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067AD0" w14:textId="77777777" w:rsidR="00E53F5B" w:rsidRDefault="00A74A97" w:rsidP="00A74A97">
      <w:pPr>
        <w:jc w:val="center"/>
        <w:rPr>
          <w:rFonts w:ascii="Book Antiqua" w:hAnsi="Book Antiqua"/>
        </w:rPr>
      </w:pPr>
      <w:r>
        <w:rPr>
          <w:rFonts w:ascii="Book Antiqua" w:hAnsi="Book Antiqua"/>
          <w:noProof/>
        </w:rPr>
        <w:drawing>
          <wp:inline distT="0" distB="0" distL="0" distR="0" wp14:anchorId="54A8BC29" wp14:editId="52B9896C">
            <wp:extent cx="1775460" cy="739775"/>
            <wp:effectExtent l="0" t="0" r="0" b="3175"/>
            <wp:docPr id="1527566176"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566176" name="Picture 1" descr="A blue and white logo&#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776046" cy="740019"/>
                    </a:xfrm>
                    <a:prstGeom prst="rect">
                      <a:avLst/>
                    </a:prstGeom>
                  </pic:spPr>
                </pic:pic>
              </a:graphicData>
            </a:graphic>
          </wp:inline>
        </w:drawing>
      </w:r>
      <w:r>
        <w:rPr>
          <w:rFonts w:ascii="Book Antiqua" w:hAnsi="Book Antiqua"/>
        </w:rPr>
        <w:tab/>
      </w:r>
    </w:p>
    <w:p w14:paraId="0B0E6B38" w14:textId="2BFCA9AF" w:rsidR="0091126B" w:rsidRPr="00A74A97" w:rsidRDefault="00EF4032" w:rsidP="00A74A97">
      <w:pPr>
        <w:jc w:val="center"/>
        <w:rPr>
          <w:rFonts w:ascii="Book Antiqua" w:hAnsi="Book Antiqua"/>
          <w:b/>
          <w:bCs/>
          <w:sz w:val="32"/>
          <w:szCs w:val="32"/>
        </w:rPr>
      </w:pPr>
      <w:r w:rsidRPr="00A74A97">
        <w:rPr>
          <w:rFonts w:ascii="Book Antiqua" w:hAnsi="Book Antiqua"/>
          <w:b/>
          <w:bCs/>
          <w:sz w:val="32"/>
          <w:szCs w:val="32"/>
        </w:rPr>
        <w:t>ATTRIBUTES AND TRIAL OUTCOMES</w:t>
      </w:r>
    </w:p>
    <w:p w14:paraId="114DC71E" w14:textId="77777777" w:rsidR="00EF4032" w:rsidRDefault="00EF4032" w:rsidP="00EF4032">
      <w:pPr>
        <w:jc w:val="center"/>
        <w:rPr>
          <w:rFonts w:ascii="Book Antiqua" w:hAnsi="Book Antiqua"/>
        </w:rPr>
      </w:pPr>
    </w:p>
    <w:p w14:paraId="773B5BEE" w14:textId="51E12891" w:rsidR="00EF4032" w:rsidRDefault="00EF4032" w:rsidP="00EF4032">
      <w:pPr>
        <w:rPr>
          <w:rFonts w:ascii="Book Antiqua" w:hAnsi="Book Antiqua"/>
        </w:rPr>
      </w:pPr>
      <w:r>
        <w:rPr>
          <w:rFonts w:ascii="Book Antiqua" w:hAnsi="Book Antiqua"/>
        </w:rPr>
        <w:t>ArcAngel is a secure, adjustable, mult</w:t>
      </w:r>
      <w:r w:rsidR="00A74A97">
        <w:rPr>
          <w:rFonts w:ascii="Book Antiqua" w:hAnsi="Book Antiqua"/>
        </w:rPr>
        <w:t xml:space="preserve">i-functional neonatal and pediatric endotracheal tube holder that can also secure a feeding and/or gastric suction tube. It is secured to the patient’s cheeks by a proprietary, skin safe long-lasting adhesive. </w:t>
      </w:r>
    </w:p>
    <w:p w14:paraId="78D2B943" w14:textId="370D3084" w:rsidR="00A74A97" w:rsidRPr="0032152B" w:rsidRDefault="0032152B" w:rsidP="00EF4032">
      <w:pPr>
        <w:rPr>
          <w:rFonts w:ascii="Book Antiqua" w:hAnsi="Book Antiqua"/>
          <w:b/>
          <w:bCs/>
          <w:sz w:val="28"/>
          <w:szCs w:val="28"/>
          <w:u w:val="single"/>
        </w:rPr>
      </w:pPr>
      <w:r w:rsidRPr="0032152B">
        <w:rPr>
          <w:rFonts w:ascii="Book Antiqua" w:hAnsi="Book Antiqua"/>
          <w:b/>
          <w:bCs/>
          <w:sz w:val="28"/>
          <w:szCs w:val="28"/>
          <w:u w:val="single"/>
        </w:rPr>
        <w:t>KEY FEATURES AND BENEFITS:</w:t>
      </w:r>
    </w:p>
    <w:p w14:paraId="47EEDA99" w14:textId="42CD2E21" w:rsidR="007A4FCE" w:rsidRDefault="007A4FCE" w:rsidP="007A4FCE">
      <w:pPr>
        <w:pStyle w:val="ListParagraph"/>
        <w:numPr>
          <w:ilvl w:val="0"/>
          <w:numId w:val="2"/>
        </w:numPr>
        <w:rPr>
          <w:rFonts w:ascii="Book Antiqua" w:hAnsi="Book Antiqua"/>
        </w:rPr>
      </w:pPr>
      <w:r w:rsidRPr="007A4FCE">
        <w:rPr>
          <w:rFonts w:ascii="Book Antiqua" w:hAnsi="Book Antiqua"/>
        </w:rPr>
        <w:t>Ability to adjust ET</w:t>
      </w:r>
      <w:r w:rsidR="006B04DE">
        <w:rPr>
          <w:rFonts w:ascii="Book Antiqua" w:hAnsi="Book Antiqua"/>
        </w:rPr>
        <w:t>T</w:t>
      </w:r>
      <w:r w:rsidRPr="007A4FCE">
        <w:rPr>
          <w:rFonts w:ascii="Book Antiqua" w:hAnsi="Book Antiqua"/>
        </w:rPr>
        <w:t xml:space="preserve"> and feeding/gastric suction tubes independently of each other.</w:t>
      </w:r>
    </w:p>
    <w:p w14:paraId="6D27E5AB" w14:textId="07D0365C" w:rsidR="00A45B35" w:rsidRPr="006E305E" w:rsidRDefault="00A45B35" w:rsidP="00A45B35">
      <w:pPr>
        <w:pStyle w:val="ListParagraph"/>
        <w:numPr>
          <w:ilvl w:val="0"/>
          <w:numId w:val="2"/>
        </w:numPr>
        <w:rPr>
          <w:rFonts w:ascii="Book Antiqua" w:hAnsi="Book Antiqua"/>
        </w:rPr>
      </w:pPr>
      <w:r>
        <w:rPr>
          <w:rFonts w:ascii="Book Antiqua" w:hAnsi="Book Antiqua"/>
        </w:rPr>
        <w:t xml:space="preserve">Standardizing ETT securement promotes safety and decreases unplanned ETT extubation from various taping methods. </w:t>
      </w:r>
    </w:p>
    <w:p w14:paraId="2F33FA05" w14:textId="22B06652" w:rsidR="007A4FCE" w:rsidRDefault="007A4FCE" w:rsidP="007A4FCE">
      <w:pPr>
        <w:pStyle w:val="ListParagraph"/>
        <w:numPr>
          <w:ilvl w:val="0"/>
          <w:numId w:val="2"/>
        </w:numPr>
        <w:rPr>
          <w:rFonts w:ascii="Book Antiqua" w:hAnsi="Book Antiqua"/>
        </w:rPr>
      </w:pPr>
      <w:r>
        <w:rPr>
          <w:rFonts w:ascii="Book Antiqua" w:hAnsi="Book Antiqua"/>
        </w:rPr>
        <w:t xml:space="preserve">All tubes can be secured nasally, orally or a combination of the </w:t>
      </w:r>
      <w:r w:rsidR="003F5BC4">
        <w:rPr>
          <w:rFonts w:ascii="Book Antiqua" w:hAnsi="Book Antiqua"/>
        </w:rPr>
        <w:t>two</w:t>
      </w:r>
      <w:r>
        <w:rPr>
          <w:rFonts w:ascii="Book Antiqua" w:hAnsi="Book Antiqua"/>
        </w:rPr>
        <w:t xml:space="preserve">. </w:t>
      </w:r>
    </w:p>
    <w:p w14:paraId="0454C218" w14:textId="000CA091" w:rsidR="007A4FCE" w:rsidRDefault="007A4FCE" w:rsidP="007A4FCE">
      <w:pPr>
        <w:pStyle w:val="ListParagraph"/>
        <w:numPr>
          <w:ilvl w:val="0"/>
          <w:numId w:val="2"/>
        </w:numPr>
        <w:rPr>
          <w:rFonts w:ascii="Book Antiqua" w:hAnsi="Book Antiqua"/>
        </w:rPr>
      </w:pPr>
      <w:r>
        <w:rPr>
          <w:rFonts w:ascii="Book Antiqua" w:hAnsi="Book Antiqua"/>
        </w:rPr>
        <w:t xml:space="preserve">0.25cm hash marks on the holder make adjustments simple, </w:t>
      </w:r>
      <w:r w:rsidR="00B55E1A">
        <w:rPr>
          <w:rFonts w:ascii="Book Antiqua" w:hAnsi="Book Antiqua"/>
        </w:rPr>
        <w:t>safe,</w:t>
      </w:r>
      <w:r>
        <w:rPr>
          <w:rFonts w:ascii="Book Antiqua" w:hAnsi="Book Antiqua"/>
        </w:rPr>
        <w:t xml:space="preserve"> and precise, requiring only one </w:t>
      </w:r>
      <w:r w:rsidR="003F5BC4">
        <w:rPr>
          <w:rFonts w:ascii="Book Antiqua" w:hAnsi="Book Antiqua"/>
        </w:rPr>
        <w:t>clinician</w:t>
      </w:r>
      <w:r>
        <w:rPr>
          <w:rFonts w:ascii="Book Antiqua" w:hAnsi="Book Antiqua"/>
        </w:rPr>
        <w:t xml:space="preserve"> and seconds for adjustments.</w:t>
      </w:r>
    </w:p>
    <w:p w14:paraId="6CA85C83" w14:textId="546400E2" w:rsidR="007A4FCE" w:rsidRDefault="007A4FCE" w:rsidP="007A4FCE">
      <w:pPr>
        <w:pStyle w:val="ListParagraph"/>
        <w:numPr>
          <w:ilvl w:val="0"/>
          <w:numId w:val="2"/>
        </w:numPr>
        <w:rPr>
          <w:rFonts w:ascii="Book Antiqua" w:hAnsi="Book Antiqua"/>
        </w:rPr>
      </w:pPr>
      <w:r>
        <w:rPr>
          <w:rFonts w:ascii="Book Antiqua" w:hAnsi="Book Antiqua"/>
        </w:rPr>
        <w:t>Eliminates tape on baby’s face for better visibility, increasing parental satisfaction.</w:t>
      </w:r>
    </w:p>
    <w:p w14:paraId="7E3F9EF4" w14:textId="1B82B5B2" w:rsidR="007A4FCE" w:rsidRDefault="007A4FCE" w:rsidP="007A4FCE">
      <w:pPr>
        <w:pStyle w:val="ListParagraph"/>
        <w:numPr>
          <w:ilvl w:val="0"/>
          <w:numId w:val="2"/>
        </w:numPr>
        <w:rPr>
          <w:rFonts w:ascii="Book Antiqua" w:hAnsi="Book Antiqua"/>
        </w:rPr>
      </w:pPr>
      <w:r>
        <w:rPr>
          <w:rFonts w:ascii="Book Antiqua" w:hAnsi="Book Antiqua"/>
        </w:rPr>
        <w:t>Decreased risk of skin damage due to tape irritation and repeated cleaning/reapplication.</w:t>
      </w:r>
    </w:p>
    <w:p w14:paraId="7935C706" w14:textId="4463ADD1" w:rsidR="007A4FCE" w:rsidRDefault="007A4FCE" w:rsidP="007A4FCE">
      <w:pPr>
        <w:pStyle w:val="ListParagraph"/>
        <w:numPr>
          <w:ilvl w:val="0"/>
          <w:numId w:val="2"/>
        </w:numPr>
        <w:rPr>
          <w:rFonts w:ascii="Book Antiqua" w:hAnsi="Book Antiqua"/>
        </w:rPr>
      </w:pPr>
      <w:r>
        <w:rPr>
          <w:rFonts w:ascii="Book Antiqua" w:hAnsi="Book Antiqua"/>
        </w:rPr>
        <w:t>Cheek pads can be wiped clean while remaining on patient’s and are fully adjustable for a custom fit.</w:t>
      </w:r>
    </w:p>
    <w:p w14:paraId="0FC570A0" w14:textId="05C5A78E" w:rsidR="007A4FCE" w:rsidRDefault="007A4FCE" w:rsidP="007A4FCE">
      <w:pPr>
        <w:pStyle w:val="ListParagraph"/>
        <w:numPr>
          <w:ilvl w:val="0"/>
          <w:numId w:val="2"/>
        </w:numPr>
        <w:rPr>
          <w:rFonts w:ascii="Book Antiqua" w:hAnsi="Book Antiqua"/>
        </w:rPr>
      </w:pPr>
      <w:r>
        <w:rPr>
          <w:rFonts w:ascii="Book Antiqua" w:hAnsi="Book Antiqua"/>
        </w:rPr>
        <w:t>The ArcAngel is easily removable in emergency situations without the need to remove cheek pads.</w:t>
      </w:r>
    </w:p>
    <w:p w14:paraId="3DFE84A7" w14:textId="50B16AE5" w:rsidR="00D65AF6" w:rsidRDefault="00D65AF6" w:rsidP="007A4FCE">
      <w:pPr>
        <w:pStyle w:val="ListParagraph"/>
        <w:numPr>
          <w:ilvl w:val="0"/>
          <w:numId w:val="2"/>
        </w:numPr>
        <w:rPr>
          <w:rFonts w:ascii="Book Antiqua" w:hAnsi="Book Antiqua"/>
        </w:rPr>
      </w:pPr>
      <w:r>
        <w:rPr>
          <w:rFonts w:ascii="Book Antiqua" w:hAnsi="Book Antiqua"/>
        </w:rPr>
        <w:t>Non-allergenic and latex-free.</w:t>
      </w:r>
    </w:p>
    <w:p w14:paraId="67016A82" w14:textId="6E7882A9" w:rsidR="00D65AF6" w:rsidRDefault="00D65AF6" w:rsidP="007A4FCE">
      <w:pPr>
        <w:pStyle w:val="ListParagraph"/>
        <w:numPr>
          <w:ilvl w:val="0"/>
          <w:numId w:val="2"/>
        </w:numPr>
        <w:rPr>
          <w:rFonts w:ascii="Book Antiqua" w:hAnsi="Book Antiqua"/>
        </w:rPr>
      </w:pPr>
      <w:r>
        <w:rPr>
          <w:rFonts w:ascii="Book Antiqua" w:hAnsi="Book Antiqua"/>
        </w:rPr>
        <w:t>MRI safe</w:t>
      </w:r>
      <w:r w:rsidR="002D35F1">
        <w:rPr>
          <w:rFonts w:ascii="Book Antiqua" w:hAnsi="Book Antiqua"/>
        </w:rPr>
        <w:t xml:space="preserve"> and </w:t>
      </w:r>
      <w:r>
        <w:rPr>
          <w:rFonts w:ascii="Book Antiqua" w:hAnsi="Book Antiqua"/>
        </w:rPr>
        <w:t>metal-free.</w:t>
      </w:r>
    </w:p>
    <w:p w14:paraId="5F9991BC" w14:textId="056115E6" w:rsidR="00D65AF6" w:rsidRDefault="00D65AF6" w:rsidP="007A4FCE">
      <w:pPr>
        <w:pStyle w:val="ListParagraph"/>
        <w:numPr>
          <w:ilvl w:val="0"/>
          <w:numId w:val="2"/>
        </w:numPr>
        <w:rPr>
          <w:rFonts w:ascii="Book Antiqua" w:hAnsi="Book Antiqua"/>
        </w:rPr>
      </w:pPr>
      <w:r>
        <w:rPr>
          <w:rFonts w:ascii="Book Antiqua" w:hAnsi="Book Antiqua"/>
        </w:rPr>
        <w:t xml:space="preserve">Cheek pads may remain on patient’s face during CPAP/NC trial. If </w:t>
      </w:r>
      <w:r w:rsidR="0032152B">
        <w:rPr>
          <w:rFonts w:ascii="Book Antiqua" w:hAnsi="Book Antiqua"/>
        </w:rPr>
        <w:t>the patient</w:t>
      </w:r>
      <w:r>
        <w:rPr>
          <w:rFonts w:ascii="Book Antiqua" w:hAnsi="Book Antiqua"/>
        </w:rPr>
        <w:t xml:space="preserve"> requires reintubation, you can use the same ArcAngel and reinsert into existing cheek pads. </w:t>
      </w:r>
    </w:p>
    <w:p w14:paraId="75FE4B2E" w14:textId="0132D9A3" w:rsidR="00D65AF6" w:rsidRDefault="00D65AF6" w:rsidP="007A4FCE">
      <w:pPr>
        <w:pStyle w:val="ListParagraph"/>
        <w:numPr>
          <w:ilvl w:val="0"/>
          <w:numId w:val="2"/>
        </w:numPr>
        <w:rPr>
          <w:rFonts w:ascii="Book Antiqua" w:hAnsi="Book Antiqua"/>
        </w:rPr>
      </w:pPr>
      <w:r>
        <w:rPr>
          <w:rFonts w:ascii="Book Antiqua" w:hAnsi="Book Antiqua"/>
        </w:rPr>
        <w:t xml:space="preserve">Increases staff satisfaction as time can be spent on other care tasks. </w:t>
      </w:r>
    </w:p>
    <w:p w14:paraId="46D9F93B" w14:textId="77777777" w:rsidR="00F613D6" w:rsidRDefault="00D65AF6" w:rsidP="00F8216D">
      <w:pPr>
        <w:pStyle w:val="ListParagraph"/>
        <w:numPr>
          <w:ilvl w:val="0"/>
          <w:numId w:val="2"/>
        </w:numPr>
        <w:rPr>
          <w:rFonts w:ascii="Book Antiqua" w:hAnsi="Book Antiqua"/>
        </w:rPr>
      </w:pPr>
      <w:r>
        <w:rPr>
          <w:rFonts w:ascii="Book Antiqua" w:hAnsi="Book Antiqua"/>
        </w:rPr>
        <w:t>Cheek pads are replaceable if needed.</w:t>
      </w:r>
    </w:p>
    <w:p w14:paraId="55CEDD9E" w14:textId="333B1650" w:rsidR="00017D23" w:rsidRPr="00F613D6" w:rsidRDefault="006E305E" w:rsidP="00F613D6">
      <w:pPr>
        <w:pStyle w:val="ListParagraph"/>
        <w:ind w:left="0"/>
        <w:rPr>
          <w:rFonts w:ascii="Book Antiqua" w:hAnsi="Book Antiqua"/>
        </w:rPr>
      </w:pPr>
      <w:r w:rsidRPr="00F613D6">
        <w:rPr>
          <w:rFonts w:ascii="Book Antiqua" w:hAnsi="Book Antiqua"/>
          <w:b/>
          <w:bCs/>
          <w:sz w:val="28"/>
          <w:szCs w:val="28"/>
          <w:u w:val="single"/>
        </w:rPr>
        <w:t xml:space="preserve">COST SAVINGS: </w:t>
      </w:r>
    </w:p>
    <w:p w14:paraId="6FEEECF9" w14:textId="2039783F" w:rsidR="00017D23" w:rsidRPr="00017D23" w:rsidRDefault="00017D23" w:rsidP="00017D23">
      <w:pPr>
        <w:pStyle w:val="ListParagraph"/>
        <w:numPr>
          <w:ilvl w:val="0"/>
          <w:numId w:val="2"/>
        </w:numPr>
        <w:rPr>
          <w:rFonts w:ascii="Book Antiqua" w:hAnsi="Book Antiqua"/>
          <w:b/>
          <w:bCs/>
          <w:sz w:val="28"/>
          <w:szCs w:val="28"/>
          <w:u w:val="single"/>
        </w:rPr>
      </w:pPr>
      <w:r w:rsidRPr="00017D23">
        <w:rPr>
          <w:rFonts w:ascii="Book Antiqua" w:hAnsi="Book Antiqua"/>
        </w:rPr>
        <w:t xml:space="preserve">***WE HAVE NOT HAD ANY PATIENT SELF-EXTUBATIONS DURING PATIENT TRIALS DUE TO ETT OR NGT </w:t>
      </w:r>
      <w:r w:rsidR="00A82EB3">
        <w:rPr>
          <w:rFonts w:ascii="Book Antiqua" w:hAnsi="Book Antiqua"/>
        </w:rPr>
        <w:t>DISLODGEMENT</w:t>
      </w:r>
      <w:r w:rsidRPr="00017D23">
        <w:rPr>
          <w:rFonts w:ascii="Book Antiqua" w:hAnsi="Book Antiqua"/>
        </w:rPr>
        <w:t>. **</w:t>
      </w:r>
      <w:r w:rsidR="002D35F1">
        <w:rPr>
          <w:rFonts w:ascii="Book Antiqua" w:hAnsi="Book Antiqua"/>
        </w:rPr>
        <w:t>*</w:t>
      </w:r>
    </w:p>
    <w:p w14:paraId="19B1BA76" w14:textId="3635CDCA" w:rsidR="00450A13" w:rsidRPr="00D6731B" w:rsidRDefault="00450A13" w:rsidP="00D6731B">
      <w:pPr>
        <w:pStyle w:val="ListParagraph"/>
        <w:numPr>
          <w:ilvl w:val="0"/>
          <w:numId w:val="9"/>
        </w:numPr>
        <w:rPr>
          <w:rFonts w:ascii="Book Antiqua" w:hAnsi="Book Antiqua"/>
        </w:rPr>
      </w:pPr>
      <w:r w:rsidRPr="00D6731B">
        <w:rPr>
          <w:rFonts w:ascii="Book Antiqua" w:hAnsi="Book Antiqua"/>
        </w:rPr>
        <w:t xml:space="preserve">Typically, endotracheal securement devices or tape/plasters last 12-36 hours before needing replacement. </w:t>
      </w:r>
    </w:p>
    <w:p w14:paraId="7B5811A1" w14:textId="5E3FA3EE" w:rsidR="002766C0" w:rsidRPr="00D6731B" w:rsidRDefault="00450A13" w:rsidP="00D6731B">
      <w:pPr>
        <w:pStyle w:val="ListParagraph"/>
        <w:numPr>
          <w:ilvl w:val="0"/>
          <w:numId w:val="9"/>
        </w:numPr>
        <w:rPr>
          <w:rFonts w:ascii="Book Antiqua" w:hAnsi="Book Antiqua"/>
        </w:rPr>
      </w:pPr>
      <w:r w:rsidRPr="00D6731B">
        <w:rPr>
          <w:rFonts w:ascii="Book Antiqua" w:hAnsi="Book Antiqua"/>
        </w:rPr>
        <w:t xml:space="preserve">The need for replacement could be due to the following factors: oral secretions loosening and/or soiling the tape, </w:t>
      </w:r>
      <w:r w:rsidR="002E664A">
        <w:rPr>
          <w:rFonts w:ascii="Book Antiqua" w:hAnsi="Book Antiqua"/>
        </w:rPr>
        <w:t xml:space="preserve">emesis, </w:t>
      </w:r>
      <w:r w:rsidRPr="00D6731B">
        <w:rPr>
          <w:rFonts w:ascii="Book Antiqua" w:hAnsi="Book Antiqua"/>
        </w:rPr>
        <w:t xml:space="preserve">patient movement, adhesive failure after exposure to </w:t>
      </w:r>
      <w:r w:rsidR="001A3A95" w:rsidRPr="00D6731B">
        <w:rPr>
          <w:rFonts w:ascii="Book Antiqua" w:hAnsi="Book Antiqua"/>
        </w:rPr>
        <w:t>heat</w:t>
      </w:r>
      <w:r w:rsidRPr="00D6731B">
        <w:rPr>
          <w:rFonts w:ascii="Book Antiqua" w:hAnsi="Book Antiqua"/>
        </w:rPr>
        <w:t xml:space="preserve"> and </w:t>
      </w:r>
      <w:r w:rsidR="001A3A95" w:rsidRPr="00D6731B">
        <w:rPr>
          <w:rFonts w:ascii="Book Antiqua" w:hAnsi="Book Antiqua"/>
        </w:rPr>
        <w:t xml:space="preserve">humidity. </w:t>
      </w:r>
    </w:p>
    <w:p w14:paraId="27AD61EF" w14:textId="0AC3C0F3" w:rsidR="00623DD2" w:rsidRDefault="00623DD2" w:rsidP="00D6731B">
      <w:pPr>
        <w:pStyle w:val="ListParagraph"/>
        <w:numPr>
          <w:ilvl w:val="0"/>
          <w:numId w:val="9"/>
        </w:numPr>
        <w:rPr>
          <w:rFonts w:ascii="Book Antiqua" w:hAnsi="Book Antiqua"/>
        </w:rPr>
      </w:pPr>
      <w:r w:rsidRPr="00D6731B">
        <w:rPr>
          <w:rFonts w:ascii="Book Antiqua" w:hAnsi="Book Antiqua"/>
        </w:rPr>
        <w:t xml:space="preserve">Clinical trials have proven that ArcAngel cheek pad adhesive can last </w:t>
      </w:r>
      <w:r w:rsidR="00047A1B" w:rsidRPr="00D6731B">
        <w:rPr>
          <w:rFonts w:ascii="Book Antiqua" w:hAnsi="Book Antiqua"/>
        </w:rPr>
        <w:t>upwards of 12</w:t>
      </w:r>
      <w:r w:rsidR="002E664A">
        <w:rPr>
          <w:rFonts w:ascii="Book Antiqua" w:hAnsi="Book Antiqua"/>
        </w:rPr>
        <w:t>+</w:t>
      </w:r>
      <w:r w:rsidR="00047A1B" w:rsidRPr="00D6731B">
        <w:rPr>
          <w:rFonts w:ascii="Book Antiqua" w:hAnsi="Book Antiqua"/>
        </w:rPr>
        <w:t xml:space="preserve">days, despite heat and humidity. </w:t>
      </w:r>
    </w:p>
    <w:p w14:paraId="7948537C" w14:textId="5189651E" w:rsidR="00BB216E" w:rsidRPr="00031496" w:rsidRDefault="00BB216E" w:rsidP="00D6731B">
      <w:pPr>
        <w:pStyle w:val="ListParagraph"/>
        <w:numPr>
          <w:ilvl w:val="0"/>
          <w:numId w:val="9"/>
        </w:numPr>
        <w:rPr>
          <w:rFonts w:ascii="Book Antiqua" w:hAnsi="Book Antiqua"/>
          <w:u w:val="single"/>
        </w:rPr>
      </w:pPr>
      <w:r w:rsidRPr="00031496">
        <w:rPr>
          <w:rFonts w:ascii="Book Antiqua" w:hAnsi="Book Antiqua"/>
          <w:u w:val="single"/>
        </w:rPr>
        <w:t xml:space="preserve">Trial results have shown that one ArcAngel </w:t>
      </w:r>
      <w:r w:rsidR="008456ED" w:rsidRPr="00031496">
        <w:rPr>
          <w:rFonts w:ascii="Book Antiqua" w:hAnsi="Book Antiqua"/>
          <w:u w:val="single"/>
        </w:rPr>
        <w:t xml:space="preserve">is equivalent to 5 or more </w:t>
      </w:r>
      <w:r w:rsidR="00031496">
        <w:rPr>
          <w:rFonts w:ascii="Book Antiqua" w:hAnsi="Book Antiqua"/>
          <w:u w:val="single"/>
        </w:rPr>
        <w:t>alternate</w:t>
      </w:r>
      <w:r w:rsidR="008456ED" w:rsidRPr="00031496">
        <w:rPr>
          <w:rFonts w:ascii="Book Antiqua" w:hAnsi="Book Antiqua"/>
          <w:u w:val="single"/>
        </w:rPr>
        <w:t xml:space="preserve"> devices. </w:t>
      </w:r>
    </w:p>
    <w:p w14:paraId="1DB86F3C" w14:textId="7E5A6AA0" w:rsidR="00450A13" w:rsidRPr="003E5D72" w:rsidRDefault="002637E6" w:rsidP="00D6731B">
      <w:pPr>
        <w:pStyle w:val="ListParagraph"/>
        <w:numPr>
          <w:ilvl w:val="0"/>
          <w:numId w:val="9"/>
        </w:numPr>
        <w:rPr>
          <w:rFonts w:ascii="Book Antiqua" w:hAnsi="Book Antiqua"/>
          <w:b/>
          <w:bCs/>
          <w:sz w:val="28"/>
          <w:szCs w:val="28"/>
          <w:u w:val="single"/>
        </w:rPr>
      </w:pPr>
      <w:r w:rsidRPr="00D6731B">
        <w:rPr>
          <w:rFonts w:ascii="Book Antiqua" w:hAnsi="Book Antiqua"/>
        </w:rPr>
        <w:t>On</w:t>
      </w:r>
      <w:r w:rsidR="002735E0" w:rsidRPr="00D6731B">
        <w:rPr>
          <w:rFonts w:ascii="Book Antiqua" w:hAnsi="Book Antiqua"/>
        </w:rPr>
        <w:t>ly one clinician is need</w:t>
      </w:r>
      <w:r w:rsidR="00047A1B" w:rsidRPr="00D6731B">
        <w:rPr>
          <w:rFonts w:ascii="Book Antiqua" w:hAnsi="Book Antiqua"/>
        </w:rPr>
        <w:t>ed</w:t>
      </w:r>
      <w:r w:rsidR="002735E0" w:rsidRPr="00D6731B">
        <w:rPr>
          <w:rFonts w:ascii="Book Antiqua" w:hAnsi="Book Antiqua"/>
        </w:rPr>
        <w:t xml:space="preserve"> for tube adjustments</w:t>
      </w:r>
      <w:r w:rsidR="00047A1B" w:rsidRPr="00D6731B">
        <w:rPr>
          <w:rFonts w:ascii="Book Antiqua" w:hAnsi="Book Antiqua"/>
        </w:rPr>
        <w:t xml:space="preserve">. </w:t>
      </w:r>
    </w:p>
    <w:p w14:paraId="394E496C" w14:textId="048662F3" w:rsidR="003E5D72" w:rsidRPr="003E5D72" w:rsidRDefault="000E5ED8" w:rsidP="003E5D72">
      <w:pPr>
        <w:pStyle w:val="ListParagraph"/>
        <w:numPr>
          <w:ilvl w:val="0"/>
          <w:numId w:val="9"/>
        </w:numPr>
        <w:rPr>
          <w:rFonts w:ascii="Book Antiqua" w:hAnsi="Book Antiqua"/>
        </w:rPr>
      </w:pPr>
      <w:r>
        <w:rPr>
          <w:rFonts w:ascii="Book Antiqua" w:hAnsi="Book Antiqua"/>
        </w:rPr>
        <w:t>ETT security</w:t>
      </w:r>
      <w:r w:rsidR="003E5D72" w:rsidRPr="00B55534">
        <w:rPr>
          <w:rFonts w:ascii="Book Antiqua" w:hAnsi="Book Antiqua"/>
        </w:rPr>
        <w:t xml:space="preserve"> prevents increased length of stay and prolonged mechanical ventilation and decreases chances of other critical medical issues. </w:t>
      </w:r>
      <w:r w:rsidR="003672E4" w:rsidRPr="003672E4">
        <w:rPr>
          <w:rFonts w:ascii="Book Antiqua" w:hAnsi="Book Antiqua"/>
          <w:sz w:val="18"/>
          <w:szCs w:val="18"/>
        </w:rPr>
        <w:t>*</w:t>
      </w:r>
      <w:r w:rsidR="00017D23" w:rsidRPr="00017D23">
        <w:rPr>
          <w:rFonts w:ascii="Book Antiqua" w:hAnsi="Book Antiqua"/>
          <w:i/>
          <w:iCs/>
          <w:sz w:val="20"/>
          <w:szCs w:val="20"/>
        </w:rPr>
        <w:t>See</w:t>
      </w:r>
      <w:r w:rsidR="003672E4" w:rsidRPr="00017D23">
        <w:rPr>
          <w:rFonts w:ascii="Book Antiqua" w:hAnsi="Book Antiqua"/>
          <w:i/>
          <w:iCs/>
          <w:sz w:val="20"/>
          <w:szCs w:val="20"/>
        </w:rPr>
        <w:t xml:space="preserve"> article excerpts below</w:t>
      </w:r>
    </w:p>
    <w:p w14:paraId="569E8EFC" w14:textId="771A72F2" w:rsidR="002735E0" w:rsidRPr="00D6731B" w:rsidRDefault="002735E0" w:rsidP="00D6731B">
      <w:pPr>
        <w:pStyle w:val="ListParagraph"/>
        <w:numPr>
          <w:ilvl w:val="0"/>
          <w:numId w:val="9"/>
        </w:numPr>
        <w:rPr>
          <w:rFonts w:ascii="Book Antiqua" w:hAnsi="Book Antiqua"/>
          <w:b/>
          <w:bCs/>
          <w:sz w:val="28"/>
          <w:szCs w:val="28"/>
          <w:u w:val="single"/>
        </w:rPr>
      </w:pPr>
      <w:r w:rsidRPr="00D6731B">
        <w:rPr>
          <w:rFonts w:ascii="Book Antiqua" w:hAnsi="Book Antiqua"/>
        </w:rPr>
        <w:t xml:space="preserve">Decreased need for x-rays as trials have proven that once secured in ArcAngel, tubes do not </w:t>
      </w:r>
      <w:r w:rsidR="00623DD2" w:rsidRPr="00D6731B">
        <w:rPr>
          <w:rFonts w:ascii="Book Antiqua" w:hAnsi="Book Antiqua"/>
        </w:rPr>
        <w:t xml:space="preserve">migrate. </w:t>
      </w:r>
    </w:p>
    <w:p w14:paraId="33A35BB4" w14:textId="0C1C7EE6" w:rsidR="00D6731B" w:rsidRPr="00873C93" w:rsidRDefault="00D6731B" w:rsidP="00D6731B">
      <w:pPr>
        <w:pStyle w:val="ListParagraph"/>
        <w:numPr>
          <w:ilvl w:val="0"/>
          <w:numId w:val="10"/>
        </w:numPr>
        <w:rPr>
          <w:rFonts w:ascii="Book Antiqua" w:hAnsi="Book Antiqua"/>
        </w:rPr>
      </w:pPr>
      <w:r w:rsidRPr="00873C93">
        <w:rPr>
          <w:rFonts w:ascii="Book Antiqua" w:hAnsi="Book Antiqua"/>
        </w:rPr>
        <w:t xml:space="preserve">Eliminates </w:t>
      </w:r>
      <w:r w:rsidR="00873C93">
        <w:rPr>
          <w:rFonts w:ascii="Book Antiqua" w:hAnsi="Book Antiqua"/>
        </w:rPr>
        <w:t xml:space="preserve">patient </w:t>
      </w:r>
      <w:r w:rsidRPr="00873C93">
        <w:rPr>
          <w:rFonts w:ascii="Book Antiqua" w:hAnsi="Book Antiqua"/>
        </w:rPr>
        <w:t xml:space="preserve">radiology </w:t>
      </w:r>
      <w:r w:rsidR="00DC5117" w:rsidRPr="00873C93">
        <w:rPr>
          <w:rFonts w:ascii="Book Antiqua" w:hAnsi="Book Antiqua"/>
        </w:rPr>
        <w:t>exposure.</w:t>
      </w:r>
      <w:r w:rsidRPr="00873C93">
        <w:rPr>
          <w:rFonts w:ascii="Book Antiqua" w:hAnsi="Book Antiqua"/>
        </w:rPr>
        <w:t xml:space="preserve"> </w:t>
      </w:r>
    </w:p>
    <w:p w14:paraId="5A039519" w14:textId="573326B3" w:rsidR="00017D23" w:rsidRPr="00017D23" w:rsidRDefault="00D6731B" w:rsidP="00017D23">
      <w:pPr>
        <w:pStyle w:val="ListParagraph"/>
        <w:numPr>
          <w:ilvl w:val="0"/>
          <w:numId w:val="10"/>
        </w:numPr>
        <w:rPr>
          <w:rFonts w:ascii="Book Antiqua" w:hAnsi="Book Antiqua"/>
        </w:rPr>
      </w:pPr>
      <w:r w:rsidRPr="00873C93">
        <w:rPr>
          <w:rFonts w:ascii="Book Antiqua" w:hAnsi="Book Antiqua"/>
        </w:rPr>
        <w:t xml:space="preserve">Eliminates </w:t>
      </w:r>
      <w:r w:rsidR="00873C93" w:rsidRPr="00873C93">
        <w:rPr>
          <w:rFonts w:ascii="Book Antiqua" w:hAnsi="Book Antiqua"/>
        </w:rPr>
        <w:t xml:space="preserve">radiology and neonatology resources as less x-rays are </w:t>
      </w:r>
      <w:r w:rsidR="00E43FA9">
        <w:rPr>
          <w:rFonts w:ascii="Book Antiqua" w:hAnsi="Book Antiqua"/>
        </w:rPr>
        <w:t xml:space="preserve">required to </w:t>
      </w:r>
      <w:r w:rsidR="003672E4">
        <w:rPr>
          <w:rFonts w:ascii="Book Antiqua" w:hAnsi="Book Antiqua"/>
        </w:rPr>
        <w:t>verify</w:t>
      </w:r>
      <w:r w:rsidR="00017D23">
        <w:rPr>
          <w:rFonts w:ascii="Book Antiqua" w:hAnsi="Book Antiqua"/>
        </w:rPr>
        <w:t xml:space="preserve"> and maintain proper</w:t>
      </w:r>
      <w:r w:rsidR="00E43FA9">
        <w:rPr>
          <w:rFonts w:ascii="Book Antiqua" w:hAnsi="Book Antiqua"/>
        </w:rPr>
        <w:t xml:space="preserve"> tube position. </w:t>
      </w:r>
    </w:p>
    <w:p w14:paraId="45B219A7" w14:textId="77777777" w:rsidR="00B55E1A" w:rsidRDefault="00B55E1A" w:rsidP="00B55E1A">
      <w:pPr>
        <w:rPr>
          <w:rFonts w:ascii="Book Antiqua" w:hAnsi="Book Antiqua"/>
        </w:rPr>
      </w:pPr>
    </w:p>
    <w:p w14:paraId="49C15588" w14:textId="776314DF" w:rsidR="00B55E1A" w:rsidRDefault="00BD3C46" w:rsidP="00B55E1A">
      <w:pPr>
        <w:rPr>
          <w:rFonts w:ascii="Book Antiqua" w:hAnsi="Book Antiqua"/>
          <w:b/>
          <w:bCs/>
          <w:sz w:val="28"/>
          <w:szCs w:val="28"/>
          <w:u w:val="single"/>
        </w:rPr>
      </w:pPr>
      <w:r>
        <w:rPr>
          <w:rFonts w:ascii="Book Antiqua" w:hAnsi="Book Antiqua"/>
          <w:b/>
          <w:bCs/>
          <w:sz w:val="28"/>
          <w:szCs w:val="28"/>
          <w:u w:val="single"/>
        </w:rPr>
        <w:t xml:space="preserve">SELECT </w:t>
      </w:r>
      <w:r w:rsidR="00132F64">
        <w:rPr>
          <w:rFonts w:ascii="Book Antiqua" w:hAnsi="Book Antiqua"/>
          <w:b/>
          <w:bCs/>
          <w:sz w:val="28"/>
          <w:szCs w:val="28"/>
          <w:u w:val="single"/>
        </w:rPr>
        <w:t>PATIENT TRIAL</w:t>
      </w:r>
      <w:r w:rsidR="003A0459">
        <w:rPr>
          <w:rFonts w:ascii="Book Antiqua" w:hAnsi="Book Antiqua"/>
          <w:b/>
          <w:bCs/>
          <w:sz w:val="28"/>
          <w:szCs w:val="28"/>
          <w:u w:val="single"/>
        </w:rPr>
        <w:t xml:space="preserve"> </w:t>
      </w:r>
      <w:r>
        <w:rPr>
          <w:rFonts w:ascii="Book Antiqua" w:hAnsi="Book Antiqua"/>
          <w:b/>
          <w:bCs/>
          <w:sz w:val="28"/>
          <w:szCs w:val="28"/>
          <w:u w:val="single"/>
        </w:rPr>
        <w:t xml:space="preserve">INFORMATION: </w:t>
      </w:r>
    </w:p>
    <w:p w14:paraId="2A8F1EBD" w14:textId="77777777" w:rsidR="00B25D6E" w:rsidRDefault="00B25D6E" w:rsidP="00B55E1A">
      <w:pPr>
        <w:rPr>
          <w:rFonts w:ascii="Book Antiqua" w:hAnsi="Book Antiqua"/>
          <w:b/>
          <w:bCs/>
          <w:sz w:val="28"/>
          <w:szCs w:val="28"/>
          <w:u w:val="single"/>
        </w:rPr>
      </w:pPr>
    </w:p>
    <w:p w14:paraId="79ABCA3B" w14:textId="18F5D8E9" w:rsidR="007B36C6" w:rsidRDefault="00F970AF" w:rsidP="00B55E1A">
      <w:pPr>
        <w:rPr>
          <w:rFonts w:ascii="Book Antiqua" w:hAnsi="Book Antiqua"/>
          <w:b/>
          <w:bCs/>
          <w:sz w:val="28"/>
          <w:szCs w:val="28"/>
          <w:u w:val="single"/>
        </w:rPr>
      </w:pPr>
      <w:r>
        <w:rPr>
          <w:rFonts w:ascii="Book Antiqua" w:hAnsi="Book Antiqua"/>
          <w:b/>
          <w:bCs/>
          <w:sz w:val="28"/>
          <w:szCs w:val="28"/>
          <w:u w:val="single"/>
        </w:rPr>
        <w:t>PATIENT A:</w:t>
      </w:r>
    </w:p>
    <w:p w14:paraId="680E4A67" w14:textId="77777777" w:rsidR="00AB17C1" w:rsidRDefault="00AB17C1" w:rsidP="00AB17C1">
      <w:pPr>
        <w:rPr>
          <w:rFonts w:ascii="Book Antiqua" w:hAnsi="Book Antiqua"/>
        </w:rPr>
      </w:pPr>
      <w:r>
        <w:rPr>
          <w:rFonts w:ascii="Book Antiqua" w:hAnsi="Book Antiqua"/>
        </w:rPr>
        <w:t>GESTATION: 25 2/7</w:t>
      </w:r>
      <w:r w:rsidRPr="00A00CA9">
        <w:rPr>
          <w:rFonts w:ascii="Book Antiqua" w:hAnsi="Book Antiqua"/>
        </w:rPr>
        <w:sym w:font="Wingdings" w:char="F0E0"/>
      </w:r>
      <w:r>
        <w:rPr>
          <w:rFonts w:ascii="Book Antiqua" w:hAnsi="Book Antiqua"/>
        </w:rPr>
        <w:t xml:space="preserve"> 28 3/7</w:t>
      </w:r>
      <w:r>
        <w:rPr>
          <w:rFonts w:ascii="Book Antiqua" w:hAnsi="Book Antiqua"/>
        </w:rPr>
        <w:tab/>
        <w:t>WEIGHT: 730 GM</w:t>
      </w:r>
      <w:r w:rsidRPr="00A00CA9">
        <w:rPr>
          <w:rFonts w:ascii="Book Antiqua" w:hAnsi="Book Antiqua"/>
        </w:rPr>
        <w:sym w:font="Wingdings" w:char="F0E0"/>
      </w:r>
      <w:r>
        <w:rPr>
          <w:rFonts w:ascii="Book Antiqua" w:hAnsi="Book Antiqua"/>
        </w:rPr>
        <w:t xml:space="preserve"> 813 GM</w:t>
      </w:r>
      <w:r>
        <w:rPr>
          <w:rFonts w:ascii="Book Antiqua" w:hAnsi="Book Antiqua"/>
        </w:rPr>
        <w:tab/>
      </w:r>
      <w:r>
        <w:rPr>
          <w:rFonts w:ascii="Book Antiqua" w:hAnsi="Book Antiqua"/>
        </w:rPr>
        <w:tab/>
        <w:t>HEAD CIRCUMFERENCE:  22.5CM</w:t>
      </w:r>
    </w:p>
    <w:p w14:paraId="695B097B" w14:textId="77777777" w:rsidR="00F45C12" w:rsidRDefault="00AB17C1" w:rsidP="00AB17C1">
      <w:pPr>
        <w:rPr>
          <w:rFonts w:ascii="Book Antiqua" w:hAnsi="Book Antiqua"/>
        </w:rPr>
      </w:pPr>
      <w:r>
        <w:rPr>
          <w:rFonts w:ascii="Book Antiqua" w:hAnsi="Book Antiqua"/>
        </w:rPr>
        <w:t>SIZE OF AA: 1</w:t>
      </w:r>
      <w:r>
        <w:rPr>
          <w:rFonts w:ascii="Book Antiqua" w:hAnsi="Book Antiqua"/>
        </w:rPr>
        <w:tab/>
      </w:r>
      <w:r>
        <w:rPr>
          <w:rFonts w:ascii="Book Antiqua" w:hAnsi="Book Antiqua"/>
        </w:rPr>
        <w:tab/>
        <w:t>SIZE OF CHEEK PADS: SMALL</w:t>
      </w:r>
      <w:r>
        <w:rPr>
          <w:rFonts w:ascii="Book Antiqua" w:hAnsi="Book Antiqua"/>
        </w:rPr>
        <w:tab/>
        <w:t>BRAND ETT: SHILEY</w:t>
      </w:r>
      <w:r>
        <w:rPr>
          <w:rFonts w:ascii="Book Antiqua" w:hAnsi="Book Antiqua"/>
        </w:rPr>
        <w:tab/>
      </w:r>
    </w:p>
    <w:p w14:paraId="074933E1" w14:textId="18615733" w:rsidR="00AB17C1" w:rsidRDefault="00AB17C1" w:rsidP="00AB17C1">
      <w:pPr>
        <w:rPr>
          <w:rFonts w:ascii="Book Antiqua" w:hAnsi="Book Antiqua"/>
        </w:rPr>
      </w:pPr>
      <w:r>
        <w:rPr>
          <w:rFonts w:ascii="Book Antiqua" w:hAnsi="Book Antiqua"/>
        </w:rPr>
        <w:t>VENTILATION: HFOV</w:t>
      </w:r>
      <w:r>
        <w:rPr>
          <w:rFonts w:ascii="Book Antiqua" w:hAnsi="Book Antiqua"/>
        </w:rPr>
        <w:tab/>
        <w:t>TEMPERATURE OF ISOLETTE: 36.5C</w:t>
      </w:r>
      <w:r>
        <w:rPr>
          <w:rFonts w:ascii="Book Antiqua" w:hAnsi="Book Antiqua"/>
        </w:rPr>
        <w:tab/>
        <w:t>HUMIDITY: 0</w:t>
      </w:r>
    </w:p>
    <w:p w14:paraId="1E57E5C7" w14:textId="77777777" w:rsidR="00AB17C1" w:rsidRPr="0033623B" w:rsidRDefault="00AB17C1" w:rsidP="00AB17C1">
      <w:pPr>
        <w:rPr>
          <w:rFonts w:ascii="Book Antiqua" w:hAnsi="Book Antiqua"/>
          <w:b/>
          <w:bCs/>
          <w:u w:val="single"/>
        </w:rPr>
      </w:pPr>
      <w:r w:rsidRPr="0033623B">
        <w:rPr>
          <w:rFonts w:ascii="Book Antiqua" w:hAnsi="Book Antiqua"/>
          <w:b/>
          <w:bCs/>
          <w:u w:val="single"/>
        </w:rPr>
        <w:t xml:space="preserve">DAY 1 OF TRIAL ↓: </w:t>
      </w:r>
    </w:p>
    <w:p w14:paraId="3FE2AC7B" w14:textId="20555F7E" w:rsidR="007B36C6" w:rsidRPr="007B36C6" w:rsidRDefault="00FB6205" w:rsidP="00B55E1A">
      <w:pPr>
        <w:rPr>
          <w:rFonts w:ascii="Book Antiqua" w:hAnsi="Book Antiqua"/>
          <w:b/>
          <w:bCs/>
          <w:sz w:val="28"/>
          <w:szCs w:val="28"/>
          <w:u w:val="single"/>
        </w:rPr>
      </w:pPr>
      <w:r>
        <w:rPr>
          <w:rFonts w:ascii="Book Antiqua" w:hAnsi="Book Antiqua"/>
          <w:noProof/>
        </w:rPr>
        <w:drawing>
          <wp:inline distT="0" distB="0" distL="0" distR="0" wp14:anchorId="063D2F08" wp14:editId="27191581">
            <wp:extent cx="2935201" cy="2201424"/>
            <wp:effectExtent l="0" t="0" r="0" b="8890"/>
            <wp:docPr id="912684752" name="Picture 4" descr="A baby in a hospital b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684752" name="Picture 4" descr="A baby in a hospital bed&#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60609" cy="2220480"/>
                    </a:xfrm>
                    <a:prstGeom prst="rect">
                      <a:avLst/>
                    </a:prstGeom>
                  </pic:spPr>
                </pic:pic>
              </a:graphicData>
            </a:graphic>
          </wp:inline>
        </w:drawing>
      </w:r>
    </w:p>
    <w:p w14:paraId="395A9E65" w14:textId="2D9A55EF" w:rsidR="00DA462A" w:rsidRDefault="00DA462A" w:rsidP="00DA462A">
      <w:pPr>
        <w:rPr>
          <w:rFonts w:ascii="Book Antiqua" w:hAnsi="Book Antiqua"/>
        </w:rPr>
      </w:pPr>
      <w:r w:rsidRPr="0033623B">
        <w:rPr>
          <w:rFonts w:ascii="Book Antiqua" w:hAnsi="Book Antiqua"/>
          <w:b/>
          <w:bCs/>
          <w:u w:val="single"/>
        </w:rPr>
        <w:t>DAY 9 OF TRIAL</w:t>
      </w:r>
      <w:r w:rsidR="00017D23" w:rsidRPr="0033623B">
        <w:rPr>
          <w:rFonts w:ascii="Book Antiqua" w:hAnsi="Book Antiqua"/>
          <w:b/>
          <w:bCs/>
          <w:u w:val="single"/>
        </w:rPr>
        <w:t>↓:</w:t>
      </w:r>
      <w:r>
        <w:rPr>
          <w:rFonts w:ascii="Book Antiqua" w:hAnsi="Book Antiqua"/>
        </w:rPr>
        <w:t xml:space="preserve"> PADS STILL COMPLETELY INTACT. ISOLETTE CURRENT TEMPERATURE 30.6</w:t>
      </w:r>
      <w:r w:rsidR="00090B5B">
        <w:rPr>
          <w:rFonts w:ascii="Book Antiqua" w:hAnsi="Book Antiqua"/>
        </w:rPr>
        <w:t>C</w:t>
      </w:r>
      <w:r>
        <w:rPr>
          <w:rFonts w:ascii="Book Antiqua" w:hAnsi="Book Antiqua"/>
        </w:rPr>
        <w:t xml:space="preserve"> </w:t>
      </w:r>
    </w:p>
    <w:p w14:paraId="60A56E2A" w14:textId="2008F48E" w:rsidR="00746452" w:rsidRDefault="00746452" w:rsidP="00DA462A">
      <w:pPr>
        <w:rPr>
          <w:rFonts w:ascii="Book Antiqua" w:hAnsi="Book Antiqua"/>
        </w:rPr>
      </w:pPr>
      <w:r>
        <w:rPr>
          <w:rFonts w:ascii="Book Antiqua" w:hAnsi="Book Antiqua"/>
          <w:noProof/>
        </w:rPr>
        <w:drawing>
          <wp:inline distT="0" distB="0" distL="0" distR="0" wp14:anchorId="090640F1" wp14:editId="57286776">
            <wp:extent cx="2920123" cy="2190115"/>
            <wp:effectExtent l="0" t="0" r="0" b="635"/>
            <wp:docPr id="1934873937" name="Picture 2" descr="A baby in a hospital b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873937" name="Picture 2" descr="A baby in a hospital bed&#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2956245" cy="2217207"/>
                    </a:xfrm>
                    <a:prstGeom prst="rect">
                      <a:avLst/>
                    </a:prstGeom>
                  </pic:spPr>
                </pic:pic>
              </a:graphicData>
            </a:graphic>
          </wp:inline>
        </w:drawing>
      </w:r>
      <w:r>
        <w:rPr>
          <w:rFonts w:ascii="Book Antiqua" w:hAnsi="Book Antiqua"/>
          <w:noProof/>
        </w:rPr>
        <w:drawing>
          <wp:inline distT="0" distB="0" distL="0" distR="0" wp14:anchorId="129ABA30" wp14:editId="392B8F62">
            <wp:extent cx="3295389" cy="2153285"/>
            <wp:effectExtent l="0" t="0" r="635" b="0"/>
            <wp:docPr id="1242398150" name="Picture 3" descr="A baby with a tube in its mou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398150" name="Picture 3" descr="A baby with a tube in its mouth&#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65610" cy="2199169"/>
                    </a:xfrm>
                    <a:prstGeom prst="rect">
                      <a:avLst/>
                    </a:prstGeom>
                  </pic:spPr>
                </pic:pic>
              </a:graphicData>
            </a:graphic>
          </wp:inline>
        </w:drawing>
      </w:r>
    </w:p>
    <w:p w14:paraId="0DA8F0EF" w14:textId="37ECAC1D" w:rsidR="0032152B" w:rsidRPr="0032152B" w:rsidRDefault="0032152B" w:rsidP="0032152B">
      <w:pPr>
        <w:rPr>
          <w:rFonts w:ascii="Book Antiqua" w:hAnsi="Book Antiqua"/>
        </w:rPr>
      </w:pPr>
    </w:p>
    <w:p w14:paraId="050B1B92" w14:textId="2EA8F932" w:rsidR="0032152B" w:rsidRDefault="00E31998" w:rsidP="0032152B">
      <w:pPr>
        <w:rPr>
          <w:rFonts w:ascii="Book Antiqua" w:hAnsi="Book Antiqua"/>
        </w:rPr>
      </w:pPr>
      <w:r>
        <w:rPr>
          <w:rFonts w:ascii="Book Antiqua" w:hAnsi="Book Antiqua"/>
        </w:rPr>
        <w:t xml:space="preserve">THIS PATIENT WAS ON THE VENTILATOR FOR A TOTAL OF 23 DAYS. HE UTILIZED </w:t>
      </w:r>
      <w:r w:rsidR="00C17C45">
        <w:rPr>
          <w:rFonts w:ascii="Book Antiqua" w:hAnsi="Book Antiqua"/>
        </w:rPr>
        <w:t>1 ARCANGEL AND 1 ADDITIONAL SET OF CHEEK PADS DURING THAT TIME.</w:t>
      </w:r>
      <w:r w:rsidR="001926FC">
        <w:rPr>
          <w:rFonts w:ascii="Book Antiqua" w:hAnsi="Book Antiqua"/>
        </w:rPr>
        <w:t xml:space="preserve"> </w:t>
      </w:r>
      <w:r w:rsidR="00105F83">
        <w:rPr>
          <w:rFonts w:ascii="Book Antiqua" w:hAnsi="Book Antiqua"/>
        </w:rPr>
        <w:t xml:space="preserve">THIS PATIENT COULD HAVE USED UP TO 15 </w:t>
      </w:r>
      <w:r w:rsidR="00E90394">
        <w:rPr>
          <w:rFonts w:ascii="Book Antiqua" w:hAnsi="Book Antiqua"/>
        </w:rPr>
        <w:t xml:space="preserve">OTHER </w:t>
      </w:r>
      <w:r w:rsidR="003E6A11">
        <w:rPr>
          <w:rFonts w:ascii="Book Antiqua" w:hAnsi="Book Antiqua"/>
        </w:rPr>
        <w:t>ENDOTRACHEAL TUBE SECUREMENT DEVICES AND BEEN RE-TAPE</w:t>
      </w:r>
      <w:r w:rsidR="00A36A9A">
        <w:rPr>
          <w:rFonts w:ascii="Book Antiqua" w:hAnsi="Book Antiqua"/>
        </w:rPr>
        <w:t>D 15 TIMES</w:t>
      </w:r>
      <w:r w:rsidR="00E90394">
        <w:rPr>
          <w:rFonts w:ascii="Book Antiqua" w:hAnsi="Book Antiqua"/>
        </w:rPr>
        <w:t xml:space="preserve"> DURING HIS TIME ON THE VENTILATOR. </w:t>
      </w:r>
      <w:r w:rsidR="008E770B">
        <w:rPr>
          <w:rFonts w:ascii="Book Antiqua" w:hAnsi="Book Antiqua"/>
        </w:rPr>
        <w:t>ONCE HIS TUBE</w:t>
      </w:r>
      <w:r w:rsidR="008C40E5">
        <w:rPr>
          <w:rFonts w:ascii="Book Antiqua" w:hAnsi="Book Antiqua"/>
        </w:rPr>
        <w:t>S</w:t>
      </w:r>
      <w:r w:rsidR="008E770B">
        <w:rPr>
          <w:rFonts w:ascii="Book Antiqua" w:hAnsi="Book Antiqua"/>
        </w:rPr>
        <w:t xml:space="preserve"> W</w:t>
      </w:r>
      <w:r w:rsidR="008C40E5">
        <w:rPr>
          <w:rFonts w:ascii="Book Antiqua" w:hAnsi="Book Antiqua"/>
        </w:rPr>
        <w:t>ERE</w:t>
      </w:r>
      <w:r w:rsidR="008E770B">
        <w:rPr>
          <w:rFonts w:ascii="Book Antiqua" w:hAnsi="Book Antiqua"/>
        </w:rPr>
        <w:t xml:space="preserve"> INSERTED INTO ARCANGEL </w:t>
      </w:r>
      <w:r w:rsidR="008B5A29">
        <w:rPr>
          <w:rFonts w:ascii="Book Antiqua" w:hAnsi="Book Antiqua"/>
        </w:rPr>
        <w:t xml:space="preserve">THE STAFF NEVER </w:t>
      </w:r>
      <w:r w:rsidR="008C40E5">
        <w:rPr>
          <w:rFonts w:ascii="Book Antiqua" w:hAnsi="Book Antiqua"/>
        </w:rPr>
        <w:t>NEEDED TO ADJUST THEM.</w:t>
      </w:r>
    </w:p>
    <w:p w14:paraId="1B92DC0D" w14:textId="77777777" w:rsidR="00746452" w:rsidRDefault="00746452" w:rsidP="0032152B">
      <w:pPr>
        <w:rPr>
          <w:rFonts w:ascii="Book Antiqua" w:hAnsi="Book Antiqua"/>
          <w:b/>
          <w:bCs/>
          <w:sz w:val="28"/>
          <w:szCs w:val="28"/>
          <w:u w:val="single"/>
        </w:rPr>
      </w:pPr>
    </w:p>
    <w:p w14:paraId="611FEB54" w14:textId="239EBBAF" w:rsidR="0032152B" w:rsidRPr="00B25D6E" w:rsidRDefault="00F970AF" w:rsidP="0032152B">
      <w:pPr>
        <w:rPr>
          <w:rFonts w:ascii="Book Antiqua" w:hAnsi="Book Antiqua"/>
          <w:b/>
          <w:bCs/>
          <w:sz w:val="28"/>
          <w:szCs w:val="28"/>
          <w:u w:val="single"/>
        </w:rPr>
      </w:pPr>
      <w:r w:rsidRPr="00B25D6E">
        <w:rPr>
          <w:rFonts w:ascii="Book Antiqua" w:hAnsi="Book Antiqua"/>
          <w:b/>
          <w:bCs/>
          <w:sz w:val="28"/>
          <w:szCs w:val="28"/>
          <w:u w:val="single"/>
        </w:rPr>
        <w:lastRenderedPageBreak/>
        <w:t>PATIENT B:</w:t>
      </w:r>
    </w:p>
    <w:p w14:paraId="0835604F" w14:textId="77777777" w:rsidR="00B25D6E" w:rsidRDefault="00B25D6E" w:rsidP="00B25D6E">
      <w:pPr>
        <w:rPr>
          <w:rFonts w:ascii="Book Antiqua" w:hAnsi="Book Antiqua"/>
        </w:rPr>
      </w:pPr>
      <w:bookmarkStart w:id="0" w:name="_Hlk147935992"/>
      <w:r>
        <w:rPr>
          <w:rFonts w:ascii="Book Antiqua" w:hAnsi="Book Antiqua"/>
        </w:rPr>
        <w:t>GESTATION: 25 2/7</w:t>
      </w:r>
      <w:r w:rsidRPr="00A00CA9">
        <w:rPr>
          <w:rFonts w:ascii="Book Antiqua" w:hAnsi="Book Antiqua"/>
        </w:rPr>
        <w:sym w:font="Wingdings" w:char="F0E0"/>
      </w:r>
      <w:r>
        <w:rPr>
          <w:rFonts w:ascii="Book Antiqua" w:hAnsi="Book Antiqua"/>
        </w:rPr>
        <w:t xml:space="preserve"> 26 2/7</w:t>
      </w:r>
      <w:r>
        <w:rPr>
          <w:rFonts w:ascii="Book Antiqua" w:hAnsi="Book Antiqua"/>
        </w:rPr>
        <w:tab/>
        <w:t>WEIGHT: 750 GM</w:t>
      </w:r>
      <w:r w:rsidRPr="00A00CA9">
        <w:rPr>
          <w:rFonts w:ascii="Book Antiqua" w:hAnsi="Book Antiqua"/>
        </w:rPr>
        <w:sym w:font="Wingdings" w:char="F0E0"/>
      </w:r>
      <w:r>
        <w:rPr>
          <w:rFonts w:ascii="Book Antiqua" w:hAnsi="Book Antiqua"/>
        </w:rPr>
        <w:t xml:space="preserve"> 850 GM</w:t>
      </w:r>
      <w:r>
        <w:rPr>
          <w:rFonts w:ascii="Book Antiqua" w:hAnsi="Book Antiqua"/>
        </w:rPr>
        <w:tab/>
      </w:r>
      <w:r>
        <w:rPr>
          <w:rFonts w:ascii="Book Antiqua" w:hAnsi="Book Antiqua"/>
        </w:rPr>
        <w:tab/>
        <w:t>HEAD CIRCUMFERENCE:  22.5CM</w:t>
      </w:r>
    </w:p>
    <w:p w14:paraId="185656E5" w14:textId="77777777" w:rsidR="00F45C12" w:rsidRDefault="00B25D6E" w:rsidP="00B25D6E">
      <w:pPr>
        <w:rPr>
          <w:rFonts w:ascii="Book Antiqua" w:hAnsi="Book Antiqua"/>
        </w:rPr>
      </w:pPr>
      <w:r>
        <w:rPr>
          <w:rFonts w:ascii="Book Antiqua" w:hAnsi="Book Antiqua"/>
        </w:rPr>
        <w:t>SIZE OF AA: 0</w:t>
      </w:r>
      <w:r>
        <w:rPr>
          <w:rFonts w:ascii="Book Antiqua" w:hAnsi="Book Antiqua"/>
        </w:rPr>
        <w:tab/>
      </w:r>
      <w:r>
        <w:rPr>
          <w:rFonts w:ascii="Book Antiqua" w:hAnsi="Book Antiqua"/>
        </w:rPr>
        <w:tab/>
        <w:t>SIZE OF CHEEK PADS: SMALL</w:t>
      </w:r>
      <w:r>
        <w:rPr>
          <w:rFonts w:ascii="Book Antiqua" w:hAnsi="Book Antiqua"/>
        </w:rPr>
        <w:tab/>
        <w:t>BRAND ETT: SHILEY</w:t>
      </w:r>
      <w:r>
        <w:rPr>
          <w:rFonts w:ascii="Book Antiqua" w:hAnsi="Book Antiqua"/>
        </w:rPr>
        <w:tab/>
      </w:r>
    </w:p>
    <w:p w14:paraId="02BC59FF" w14:textId="6253A5E7" w:rsidR="00B25D6E" w:rsidRDefault="00B25D6E" w:rsidP="00B25D6E">
      <w:pPr>
        <w:rPr>
          <w:rFonts w:ascii="Book Antiqua" w:hAnsi="Book Antiqua"/>
        </w:rPr>
      </w:pPr>
      <w:r>
        <w:rPr>
          <w:rFonts w:ascii="Book Antiqua" w:hAnsi="Book Antiqua"/>
        </w:rPr>
        <w:t>VENTILATION: SIMV</w:t>
      </w:r>
      <w:r>
        <w:rPr>
          <w:rFonts w:ascii="Book Antiqua" w:hAnsi="Book Antiqua"/>
        </w:rPr>
        <w:tab/>
        <w:t>TEMPERATURE OF ISOLETTE: 34C</w:t>
      </w:r>
      <w:r>
        <w:rPr>
          <w:rFonts w:ascii="Book Antiqua" w:hAnsi="Book Antiqua"/>
        </w:rPr>
        <w:tab/>
      </w:r>
      <w:r>
        <w:rPr>
          <w:rFonts w:ascii="Book Antiqua" w:hAnsi="Book Antiqua"/>
        </w:rPr>
        <w:tab/>
        <w:t>HUMIDITY: 80%</w:t>
      </w:r>
    </w:p>
    <w:bookmarkEnd w:id="0"/>
    <w:p w14:paraId="0ED52DF5" w14:textId="1BD164AE" w:rsidR="00B25D6E" w:rsidRDefault="00B25D6E" w:rsidP="00B25D6E">
      <w:pPr>
        <w:rPr>
          <w:rFonts w:ascii="Book Antiqua" w:hAnsi="Book Antiqua"/>
        </w:rPr>
      </w:pPr>
      <w:r>
        <w:rPr>
          <w:rFonts w:ascii="Book Antiqua" w:hAnsi="Book Antiqua"/>
        </w:rPr>
        <w:t xml:space="preserve">INFANT WAS INTUBATED AND SECURED WITH ARC ANGEL FOR 7 DAYS UNTIL HE WAS ELECTIVELY EXTUBATED TO CPAP. CHEEK PADS </w:t>
      </w:r>
      <w:r w:rsidR="00090B5B">
        <w:rPr>
          <w:rFonts w:ascii="Book Antiqua" w:hAnsi="Book Antiqua"/>
        </w:rPr>
        <w:t xml:space="preserve">LEFT </w:t>
      </w:r>
      <w:r>
        <w:rPr>
          <w:rFonts w:ascii="Book Antiqua" w:hAnsi="Book Antiqua"/>
        </w:rPr>
        <w:t xml:space="preserve">ON FACE IN CASE OF RESPIRATORY FAILURE. 24 HOURS LATER, CHEEK PADS (STILL ADHERED SECURELY) WERE REMOVED USING </w:t>
      </w:r>
      <w:r w:rsidRPr="00B25D6E">
        <w:rPr>
          <w:rFonts w:ascii="Book Antiqua" w:hAnsi="Book Antiqua"/>
          <w:i/>
          <w:iCs/>
          <w:u w:val="single"/>
        </w:rPr>
        <w:t>NURSE ANGELE’S WIPES</w:t>
      </w:r>
      <w:r>
        <w:rPr>
          <w:rFonts w:ascii="Book Antiqua" w:hAnsi="Book Antiqua"/>
        </w:rPr>
        <w:t xml:space="preserve">. SKIN UNDERNEATH </w:t>
      </w:r>
      <w:r w:rsidR="00A82EB3">
        <w:rPr>
          <w:rFonts w:ascii="Book Antiqua" w:hAnsi="Book Antiqua"/>
        </w:rPr>
        <w:t xml:space="preserve">WAS </w:t>
      </w:r>
      <w:r>
        <w:rPr>
          <w:rFonts w:ascii="Book Antiqua" w:hAnsi="Book Antiqua"/>
        </w:rPr>
        <w:t xml:space="preserve">FLAWLESS. INFANT THEN PLACED ON HIGH FLOW NASAL CANNULA. NURSE COMMENTED TO ME THAT THE CHEEK PADS WERE REALLY </w:t>
      </w:r>
      <w:r w:rsidR="00A82EB3">
        <w:rPr>
          <w:rFonts w:ascii="Book Antiqua" w:hAnsi="Book Antiqua"/>
        </w:rPr>
        <w:t xml:space="preserve">ADHERED WELL </w:t>
      </w:r>
      <w:r>
        <w:rPr>
          <w:rFonts w:ascii="Book Antiqua" w:hAnsi="Book Antiqua"/>
        </w:rPr>
        <w:t xml:space="preserve">BUT </w:t>
      </w:r>
      <w:r w:rsidR="00090B5B" w:rsidRPr="00090B5B">
        <w:rPr>
          <w:rFonts w:ascii="Book Antiqua" w:hAnsi="Book Antiqua"/>
          <w:i/>
          <w:iCs/>
        </w:rPr>
        <w:t>NURSE ANGELE’S</w:t>
      </w:r>
      <w:r w:rsidRPr="00090B5B">
        <w:rPr>
          <w:rFonts w:ascii="Book Antiqua" w:hAnsi="Book Antiqua"/>
          <w:i/>
          <w:iCs/>
        </w:rPr>
        <w:t xml:space="preserve"> WIPES</w:t>
      </w:r>
      <w:r>
        <w:rPr>
          <w:rFonts w:ascii="Book Antiqua" w:hAnsi="Book Antiqua"/>
        </w:rPr>
        <w:t xml:space="preserve"> REMOVED THEM BEAUTIFULLY!</w:t>
      </w:r>
    </w:p>
    <w:p w14:paraId="3E7E57B1" w14:textId="77777777" w:rsidR="00F970AF" w:rsidRDefault="00F970AF" w:rsidP="0032152B">
      <w:pPr>
        <w:rPr>
          <w:rFonts w:ascii="Book Antiqua" w:hAnsi="Book Antiqua"/>
        </w:rPr>
      </w:pPr>
    </w:p>
    <w:p w14:paraId="0FE5BC2D" w14:textId="3A748F99" w:rsidR="0032152B" w:rsidRDefault="00B50B55" w:rsidP="0032152B">
      <w:pPr>
        <w:rPr>
          <w:rFonts w:ascii="Book Antiqua" w:hAnsi="Book Antiqua"/>
          <w:b/>
          <w:bCs/>
          <w:sz w:val="28"/>
          <w:szCs w:val="28"/>
          <w:u w:val="single"/>
        </w:rPr>
      </w:pPr>
      <w:r w:rsidRPr="00401B25">
        <w:rPr>
          <w:rFonts w:ascii="Book Antiqua" w:hAnsi="Book Antiqua"/>
          <w:b/>
          <w:bCs/>
          <w:sz w:val="28"/>
          <w:szCs w:val="28"/>
          <w:u w:val="single"/>
        </w:rPr>
        <w:t xml:space="preserve">PATIENT C: </w:t>
      </w:r>
    </w:p>
    <w:p w14:paraId="016CA5EB" w14:textId="4976F6A6" w:rsidR="00401B25" w:rsidRDefault="00A04324" w:rsidP="0032152B">
      <w:pPr>
        <w:rPr>
          <w:rFonts w:ascii="Book Antiqua" w:hAnsi="Book Antiqua"/>
        </w:rPr>
      </w:pPr>
      <w:r>
        <w:rPr>
          <w:rFonts w:ascii="Book Antiqua" w:hAnsi="Book Antiqua"/>
        </w:rPr>
        <w:t xml:space="preserve">GESTATION: NEWBORN 23 4/7 </w:t>
      </w:r>
      <w:r>
        <w:rPr>
          <w:rFonts w:ascii="Book Antiqua" w:hAnsi="Book Antiqua"/>
        </w:rPr>
        <w:tab/>
        <w:t>WEIGHT: 630 GM</w:t>
      </w:r>
      <w:r>
        <w:rPr>
          <w:rFonts w:ascii="Book Antiqua" w:hAnsi="Book Antiqua"/>
        </w:rPr>
        <w:tab/>
      </w:r>
      <w:r>
        <w:rPr>
          <w:rFonts w:ascii="Book Antiqua" w:hAnsi="Book Antiqua"/>
        </w:rPr>
        <w:tab/>
        <w:t>HEAD CIRCUMFERENCE: 20.6CM</w:t>
      </w:r>
    </w:p>
    <w:p w14:paraId="7AF1D695" w14:textId="77777777" w:rsidR="00F45C12" w:rsidRDefault="00A04324" w:rsidP="0032152B">
      <w:pPr>
        <w:rPr>
          <w:rFonts w:ascii="Book Antiqua" w:hAnsi="Book Antiqua"/>
        </w:rPr>
      </w:pPr>
      <w:r>
        <w:rPr>
          <w:rFonts w:ascii="Book Antiqua" w:hAnsi="Book Antiqua"/>
        </w:rPr>
        <w:t>SIZE OF AA: 0</w:t>
      </w:r>
      <w:r>
        <w:rPr>
          <w:rFonts w:ascii="Book Antiqua" w:hAnsi="Book Antiqua"/>
        </w:rPr>
        <w:tab/>
      </w:r>
      <w:r>
        <w:rPr>
          <w:rFonts w:ascii="Book Antiqua" w:hAnsi="Book Antiqua"/>
        </w:rPr>
        <w:tab/>
        <w:t>SIZE OF CHEEK PADS: SMALL</w:t>
      </w:r>
      <w:r>
        <w:rPr>
          <w:rFonts w:ascii="Book Antiqua" w:hAnsi="Book Antiqua"/>
        </w:rPr>
        <w:tab/>
      </w:r>
      <w:r w:rsidR="00840028">
        <w:rPr>
          <w:rFonts w:ascii="Book Antiqua" w:hAnsi="Book Antiqua"/>
        </w:rPr>
        <w:t>BRAND ETT: PORTEX</w:t>
      </w:r>
      <w:r w:rsidR="00840028">
        <w:rPr>
          <w:rFonts w:ascii="Book Antiqua" w:hAnsi="Book Antiqua"/>
        </w:rPr>
        <w:tab/>
      </w:r>
    </w:p>
    <w:p w14:paraId="209E3021" w14:textId="2AC1FA35" w:rsidR="00A04324" w:rsidRDefault="001668BE" w:rsidP="0032152B">
      <w:pPr>
        <w:rPr>
          <w:rFonts w:ascii="Book Antiqua" w:hAnsi="Book Antiqua"/>
        </w:rPr>
      </w:pPr>
      <w:r>
        <w:rPr>
          <w:rFonts w:ascii="Book Antiqua" w:hAnsi="Book Antiqua"/>
        </w:rPr>
        <w:t xml:space="preserve">VENTILATION: CONVENTIONAL </w:t>
      </w:r>
      <w:r w:rsidR="00746452">
        <w:rPr>
          <w:rFonts w:ascii="Book Antiqua" w:hAnsi="Book Antiqua"/>
        </w:rPr>
        <w:t>&amp;</w:t>
      </w:r>
      <w:r>
        <w:rPr>
          <w:rFonts w:ascii="Book Antiqua" w:hAnsi="Book Antiqua"/>
        </w:rPr>
        <w:t xml:space="preserve"> HFOV</w:t>
      </w:r>
      <w:r w:rsidR="00F45C12">
        <w:rPr>
          <w:rFonts w:ascii="Book Antiqua" w:hAnsi="Book Antiqua"/>
        </w:rPr>
        <w:t xml:space="preserve">     </w:t>
      </w:r>
      <w:r>
        <w:rPr>
          <w:rFonts w:ascii="Book Antiqua" w:hAnsi="Book Antiqua"/>
        </w:rPr>
        <w:t>TEMPERATURE OF ISOLETTE: 36</w:t>
      </w:r>
      <w:r w:rsidR="00C05B3C">
        <w:rPr>
          <w:rFonts w:ascii="Book Antiqua" w:hAnsi="Book Antiqua"/>
        </w:rPr>
        <w:t>C</w:t>
      </w:r>
      <w:r w:rsidR="00C05B3C">
        <w:rPr>
          <w:rFonts w:ascii="Book Antiqua" w:hAnsi="Book Antiqua"/>
        </w:rPr>
        <w:tab/>
        <w:t>HUMIDITY: 90%</w:t>
      </w:r>
    </w:p>
    <w:p w14:paraId="04AAF31B" w14:textId="060EA878" w:rsidR="00C05B3C" w:rsidRPr="00A04324" w:rsidRDefault="00E31998" w:rsidP="0032152B">
      <w:pPr>
        <w:rPr>
          <w:rFonts w:ascii="Book Antiqua" w:hAnsi="Book Antiqua"/>
        </w:rPr>
      </w:pPr>
      <w:r>
        <w:rPr>
          <w:rFonts w:ascii="Book Antiqua" w:hAnsi="Book Antiqua"/>
        </w:rPr>
        <w:t>**</w:t>
      </w:r>
      <w:r w:rsidR="00C05B3C">
        <w:rPr>
          <w:rFonts w:ascii="Book Antiqua" w:hAnsi="Book Antiqua"/>
        </w:rPr>
        <w:t xml:space="preserve">THIS INFANT WAS JUST BORN VIA EMERGENCY </w:t>
      </w:r>
      <w:r w:rsidR="00736BCD">
        <w:rPr>
          <w:rFonts w:ascii="Book Antiqua" w:hAnsi="Book Antiqua"/>
        </w:rPr>
        <w:t>CAESAREAN SECTION</w:t>
      </w:r>
      <w:r w:rsidR="009A078D">
        <w:rPr>
          <w:rFonts w:ascii="Book Antiqua" w:hAnsi="Book Antiqua"/>
        </w:rPr>
        <w:t xml:space="preserve"> AND WAS INTUBATED IN THE DELIVERY ROOM. THE PATIENT EXTUBATED 4X IN THE FIRST 45 MINUTES OF LIFE. </w:t>
      </w:r>
      <w:r>
        <w:rPr>
          <w:rFonts w:ascii="Book Antiqua" w:hAnsi="Book Antiqua"/>
        </w:rPr>
        <w:t>THE PATIENT UTILIZED 4 NEOBARS IN 45 MINUTES. PATIENT WAS INTUBATED FOR A 5</w:t>
      </w:r>
      <w:r w:rsidRPr="00E31998">
        <w:rPr>
          <w:rFonts w:ascii="Book Antiqua" w:hAnsi="Book Antiqua"/>
          <w:vertAlign w:val="superscript"/>
        </w:rPr>
        <w:t>TH</w:t>
      </w:r>
      <w:r>
        <w:rPr>
          <w:rFonts w:ascii="Book Antiqua" w:hAnsi="Book Antiqua"/>
        </w:rPr>
        <w:t xml:space="preserve"> TIME</w:t>
      </w:r>
      <w:r w:rsidR="00065956">
        <w:rPr>
          <w:rFonts w:ascii="Book Antiqua" w:hAnsi="Book Antiqua"/>
        </w:rPr>
        <w:t xml:space="preserve">, </w:t>
      </w:r>
      <w:r w:rsidR="009556F6">
        <w:rPr>
          <w:rFonts w:ascii="Book Antiqua" w:hAnsi="Book Antiqua"/>
        </w:rPr>
        <w:t>AR</w:t>
      </w:r>
      <w:r>
        <w:rPr>
          <w:rFonts w:ascii="Book Antiqua" w:hAnsi="Book Antiqua"/>
        </w:rPr>
        <w:t xml:space="preserve">CANGEL </w:t>
      </w:r>
      <w:r w:rsidR="009556F6">
        <w:rPr>
          <w:rFonts w:ascii="Book Antiqua" w:hAnsi="Book Antiqua"/>
        </w:rPr>
        <w:t xml:space="preserve">WAS UTILIZED </w:t>
      </w:r>
      <w:r>
        <w:rPr>
          <w:rFonts w:ascii="Book Antiqua" w:hAnsi="Book Antiqua"/>
        </w:rPr>
        <w:t xml:space="preserve">AND </w:t>
      </w:r>
      <w:r w:rsidR="009556F6">
        <w:rPr>
          <w:rFonts w:ascii="Book Antiqua" w:hAnsi="Book Antiqua"/>
        </w:rPr>
        <w:t xml:space="preserve">PATIENT </w:t>
      </w:r>
      <w:r>
        <w:rPr>
          <w:rFonts w:ascii="Book Antiqua" w:hAnsi="Book Antiqua"/>
        </w:rPr>
        <w:t xml:space="preserve">NEVER EXPERIENCED ANOTHER </w:t>
      </w:r>
      <w:r w:rsidR="00017D23">
        <w:rPr>
          <w:rFonts w:ascii="Book Antiqua" w:hAnsi="Book Antiqua"/>
        </w:rPr>
        <w:t>EXTUBATION. *</w:t>
      </w:r>
      <w:r>
        <w:rPr>
          <w:rFonts w:ascii="Book Antiqua" w:hAnsi="Book Antiqua"/>
        </w:rPr>
        <w:t>*</w:t>
      </w:r>
    </w:p>
    <w:p w14:paraId="1AA74D29" w14:textId="77777777" w:rsidR="009445C1" w:rsidRDefault="009445C1" w:rsidP="0032152B">
      <w:pPr>
        <w:rPr>
          <w:rFonts w:ascii="Book Antiqua" w:hAnsi="Book Antiqua"/>
        </w:rPr>
      </w:pPr>
    </w:p>
    <w:p w14:paraId="1FFA255E" w14:textId="77777777" w:rsidR="00F45C12" w:rsidRDefault="00B1092E" w:rsidP="00F45C12">
      <w:pPr>
        <w:pStyle w:val="ListParagraph"/>
        <w:ind w:left="0"/>
        <w:rPr>
          <w:rFonts w:ascii="Book Antiqua" w:hAnsi="Book Antiqua"/>
          <w:b/>
          <w:bCs/>
          <w:sz w:val="28"/>
          <w:szCs w:val="28"/>
          <w:u w:val="single"/>
        </w:rPr>
      </w:pPr>
      <w:r w:rsidRPr="00F45C12">
        <w:rPr>
          <w:rFonts w:ascii="Book Antiqua" w:hAnsi="Book Antiqua"/>
          <w:b/>
          <w:bCs/>
          <w:sz w:val="28"/>
          <w:szCs w:val="28"/>
          <w:u w:val="single"/>
        </w:rPr>
        <w:t xml:space="preserve">SELECT </w:t>
      </w:r>
      <w:r w:rsidR="009A1558" w:rsidRPr="00F45C12">
        <w:rPr>
          <w:rFonts w:ascii="Book Antiqua" w:hAnsi="Book Antiqua"/>
          <w:b/>
          <w:bCs/>
          <w:sz w:val="28"/>
          <w:szCs w:val="28"/>
          <w:u w:val="single"/>
        </w:rPr>
        <w:t>CLINICIAN TRIAL FEEDBACK:</w:t>
      </w:r>
    </w:p>
    <w:p w14:paraId="41D6F8E5" w14:textId="2CD5C52D" w:rsidR="009A1558" w:rsidRPr="00F45C12" w:rsidRDefault="009A1558" w:rsidP="00F45C12">
      <w:pPr>
        <w:pStyle w:val="ListParagraph"/>
        <w:numPr>
          <w:ilvl w:val="0"/>
          <w:numId w:val="14"/>
        </w:numPr>
        <w:rPr>
          <w:rFonts w:ascii="Book Antiqua" w:hAnsi="Book Antiqua"/>
          <w:b/>
          <w:bCs/>
          <w:sz w:val="28"/>
          <w:szCs w:val="28"/>
          <w:u w:val="single"/>
        </w:rPr>
      </w:pPr>
      <w:r w:rsidRPr="00F45C12">
        <w:rPr>
          <w:rFonts w:ascii="Book Antiqua" w:hAnsi="Book Antiqua"/>
          <w:b/>
          <w:bCs/>
        </w:rPr>
        <w:t>BEDSIDE NURSE</w:t>
      </w:r>
      <w:r w:rsidRPr="00F45C12">
        <w:rPr>
          <w:rFonts w:ascii="Book Antiqua" w:hAnsi="Book Antiqua"/>
        </w:rPr>
        <w:t xml:space="preserve">: </w:t>
      </w:r>
      <w:r w:rsidRPr="00F45C12">
        <w:rPr>
          <w:rFonts w:ascii="Book Antiqua" w:hAnsi="Book Antiqua"/>
          <w:i/>
          <w:iCs/>
        </w:rPr>
        <w:t>“PROVIDES MORE STABILITY TO AIRWAY. LESS PLAY ON CHEEKS AND MORE STABLE WITH ARC ANGEL THAN NEOBAR. NUMBERS ARE EASIER TO VISUALIZE THAN WITH TAPE AND NEOBAR.”</w:t>
      </w:r>
    </w:p>
    <w:p w14:paraId="3054BF3A" w14:textId="08BEF924" w:rsidR="009A1558" w:rsidRPr="0069601E" w:rsidRDefault="009A1558" w:rsidP="004E75FD">
      <w:pPr>
        <w:pStyle w:val="ListParagraph"/>
        <w:numPr>
          <w:ilvl w:val="0"/>
          <w:numId w:val="8"/>
        </w:numPr>
        <w:rPr>
          <w:rFonts w:eastAsia="Times New Roman"/>
          <w:i/>
          <w:iCs/>
        </w:rPr>
      </w:pPr>
      <w:r w:rsidRPr="00B1092E">
        <w:rPr>
          <w:rFonts w:ascii="Book Antiqua" w:hAnsi="Book Antiqua"/>
          <w:b/>
          <w:bCs/>
        </w:rPr>
        <w:t>BEDSIDE NURSE</w:t>
      </w:r>
      <w:r w:rsidRPr="004E75FD">
        <w:rPr>
          <w:rFonts w:ascii="Book Antiqua" w:hAnsi="Book Antiqua"/>
        </w:rPr>
        <w:t xml:space="preserve">: </w:t>
      </w:r>
      <w:r w:rsidR="004E75FD" w:rsidRPr="004E75FD">
        <w:rPr>
          <w:rFonts w:ascii="Book Antiqua" w:hAnsi="Book Antiqua"/>
          <w:i/>
          <w:iCs/>
        </w:rPr>
        <w:t xml:space="preserve">“I </w:t>
      </w:r>
      <w:r w:rsidR="0069601E">
        <w:rPr>
          <w:rFonts w:ascii="Book Antiqua" w:hAnsi="Book Antiqua"/>
          <w:i/>
          <w:iCs/>
        </w:rPr>
        <w:t>AM THOROUGHLY IMPRESSED WITH ARCANGEL. IT IS VERY USER FRIENDLY AND MUCH BETTER FOR OUR BABIES. THE PADS ARE MUCH BETTER THAN OUR CURRENT PRODUCT. THEY STICK MUCH BETTER! THE PRODUCT MATERIAL STAYS CLEAN, WHICH IN MY OPINION IS A HUGE PLUS!!!</w:t>
      </w:r>
      <w:r w:rsidR="00F11E9E">
        <w:rPr>
          <w:rFonts w:ascii="Book Antiqua" w:hAnsi="Book Antiqua"/>
          <w:i/>
          <w:iCs/>
        </w:rPr>
        <w:t xml:space="preserve"> I LOVE HOW THE BAR CAN MOVE IN AND/OR OUT TO ALLOW FOR GROWTH. THE ETT IS VERY SECURE AND THE NUMBERS ARE EASILY READABLE. IT ALSO ALLOWS </w:t>
      </w:r>
      <w:r w:rsidR="00B1092E">
        <w:rPr>
          <w:rFonts w:ascii="Book Antiqua" w:hAnsi="Book Antiqua"/>
          <w:i/>
          <w:iCs/>
        </w:rPr>
        <w:t>FOR EASY TUBE ADJUSTMENTS IF NEEDED. IN MY OPINION, THIS PRODUCT IS VERY SAFE AND EFFECTIVE. 10/10”</w:t>
      </w:r>
    </w:p>
    <w:p w14:paraId="247CC5F3" w14:textId="08A7B025" w:rsidR="005D5064" w:rsidRPr="004E75FD" w:rsidRDefault="005D5064" w:rsidP="009A1558">
      <w:pPr>
        <w:pStyle w:val="ListParagraph"/>
        <w:numPr>
          <w:ilvl w:val="0"/>
          <w:numId w:val="8"/>
        </w:numPr>
        <w:rPr>
          <w:rFonts w:ascii="Book Antiqua" w:hAnsi="Book Antiqua"/>
          <w:i/>
          <w:iCs/>
        </w:rPr>
      </w:pPr>
      <w:r w:rsidRPr="00B1092E">
        <w:rPr>
          <w:rFonts w:ascii="Book Antiqua" w:hAnsi="Book Antiqua"/>
          <w:b/>
          <w:bCs/>
        </w:rPr>
        <w:t>NEONATOLOG</w:t>
      </w:r>
      <w:r w:rsidR="003204F5" w:rsidRPr="00B1092E">
        <w:rPr>
          <w:rFonts w:ascii="Book Antiqua" w:hAnsi="Book Antiqua"/>
          <w:b/>
          <w:bCs/>
        </w:rPr>
        <w:t>IST</w:t>
      </w:r>
      <w:r w:rsidRPr="00B1092E">
        <w:rPr>
          <w:rFonts w:ascii="Book Antiqua" w:hAnsi="Book Antiqua"/>
          <w:b/>
          <w:bCs/>
        </w:rPr>
        <w:t>:</w:t>
      </w:r>
      <w:r w:rsidRPr="003204F5">
        <w:rPr>
          <w:rFonts w:ascii="Book Antiqua" w:hAnsi="Book Antiqua"/>
        </w:rPr>
        <w:t xml:space="preserve"> </w:t>
      </w:r>
      <w:r w:rsidR="003204F5" w:rsidRPr="004E75FD">
        <w:rPr>
          <w:rFonts w:ascii="Book Antiqua" w:hAnsi="Book Antiqua"/>
          <w:i/>
          <w:iCs/>
        </w:rPr>
        <w:t>“I THINK IT IS A GREAT PRODUCT THAT SECURES TUBES AND CATHETERS MUCH BETTER THAN ALTERNATIVE STRATEGIES.”</w:t>
      </w:r>
    </w:p>
    <w:p w14:paraId="22B4B921" w14:textId="77777777" w:rsidR="00B1092E" w:rsidRDefault="00B1092E" w:rsidP="0032152B">
      <w:pPr>
        <w:rPr>
          <w:rFonts w:ascii="Book Antiqua" w:hAnsi="Book Antiqua"/>
          <w:b/>
          <w:bCs/>
          <w:sz w:val="28"/>
          <w:szCs w:val="28"/>
          <w:u w:val="single"/>
        </w:rPr>
      </w:pPr>
    </w:p>
    <w:p w14:paraId="27FC7D01" w14:textId="77777777" w:rsidR="00F45C12" w:rsidRDefault="00F45C12" w:rsidP="0032152B">
      <w:pPr>
        <w:rPr>
          <w:rFonts w:ascii="Book Antiqua" w:hAnsi="Book Antiqua"/>
          <w:b/>
          <w:bCs/>
          <w:sz w:val="28"/>
          <w:szCs w:val="28"/>
          <w:u w:val="single"/>
        </w:rPr>
      </w:pPr>
    </w:p>
    <w:p w14:paraId="6C4F2D54" w14:textId="77777777" w:rsidR="00F45C12" w:rsidRDefault="00F45C12" w:rsidP="0032152B">
      <w:pPr>
        <w:rPr>
          <w:rFonts w:ascii="Book Antiqua" w:hAnsi="Book Antiqua"/>
          <w:b/>
          <w:bCs/>
          <w:sz w:val="28"/>
          <w:szCs w:val="28"/>
          <w:u w:val="single"/>
        </w:rPr>
      </w:pPr>
    </w:p>
    <w:p w14:paraId="4FBF6750" w14:textId="77777777" w:rsidR="00F45C12" w:rsidRDefault="00F45C12" w:rsidP="0032152B">
      <w:pPr>
        <w:rPr>
          <w:rFonts w:ascii="Book Antiqua" w:hAnsi="Book Antiqua"/>
          <w:b/>
          <w:bCs/>
          <w:sz w:val="28"/>
          <w:szCs w:val="28"/>
          <w:u w:val="single"/>
        </w:rPr>
      </w:pPr>
    </w:p>
    <w:p w14:paraId="3EF50176" w14:textId="348AE6A7" w:rsidR="0032152B" w:rsidRDefault="0032152B" w:rsidP="0032152B">
      <w:pPr>
        <w:rPr>
          <w:rFonts w:ascii="Book Antiqua" w:hAnsi="Book Antiqua"/>
          <w:b/>
          <w:bCs/>
          <w:sz w:val="28"/>
          <w:szCs w:val="28"/>
          <w:u w:val="single"/>
        </w:rPr>
      </w:pPr>
      <w:r w:rsidRPr="0032152B">
        <w:rPr>
          <w:rFonts w:ascii="Book Antiqua" w:hAnsi="Book Antiqua"/>
          <w:b/>
          <w:bCs/>
          <w:sz w:val="28"/>
          <w:szCs w:val="28"/>
          <w:u w:val="single"/>
        </w:rPr>
        <w:lastRenderedPageBreak/>
        <w:t>RES</w:t>
      </w:r>
      <w:r w:rsidR="009C7F4C">
        <w:rPr>
          <w:rFonts w:ascii="Book Antiqua" w:hAnsi="Book Antiqua"/>
          <w:b/>
          <w:bCs/>
          <w:sz w:val="28"/>
          <w:szCs w:val="28"/>
          <w:u w:val="single"/>
        </w:rPr>
        <w:t>EARCH</w:t>
      </w:r>
      <w:r w:rsidRPr="0032152B">
        <w:rPr>
          <w:rFonts w:ascii="Book Antiqua" w:hAnsi="Book Antiqua"/>
          <w:b/>
          <w:bCs/>
          <w:sz w:val="28"/>
          <w:szCs w:val="28"/>
          <w:u w:val="single"/>
        </w:rPr>
        <w:t>:</w:t>
      </w:r>
    </w:p>
    <w:p w14:paraId="5F833CDB" w14:textId="170A00C3" w:rsidR="004A0654" w:rsidRDefault="004A0654" w:rsidP="004A0654">
      <w:pPr>
        <w:rPr>
          <w:rFonts w:ascii="Book Antiqua" w:hAnsi="Book Antiqua"/>
        </w:rPr>
      </w:pPr>
      <w:r>
        <w:rPr>
          <w:rFonts w:ascii="Book Antiqua" w:hAnsi="Book Antiqua"/>
        </w:rPr>
        <w:t>MANIPULATION OF THE ENDOTRACHEAL TUBE DURING RESECURING CAN CAUSE AN INSTABILITY IN VITAL SIGNS. OFTEN THE PATIENT’S HEART RATE AND OXYGENATION DECREASE, ALONG WITH AN INCREASE IN PAIN, ANXIETY AND AGITATION. A DECREASE IN HEART RATE AND OXYGENATION CAN LEAD TO OTHER CRITICAL MEDICAL ISSUES, SUCH AS SPONTANEOUS INTESTINAL PERFORATION, ACUTE KIDKEY INJURY, INTRAVENTRICULAR HEMORRHAGE DUE TO POSITIVE PRESSURE VENTILATION FOR OXYGENATION RECOVERY</w:t>
      </w:r>
      <w:r w:rsidR="00090B5B">
        <w:rPr>
          <w:rFonts w:ascii="Book Antiqua" w:hAnsi="Book Antiqua"/>
        </w:rPr>
        <w:t xml:space="preserve"> AND </w:t>
      </w:r>
      <w:r>
        <w:rPr>
          <w:rFonts w:ascii="Book Antiqua" w:hAnsi="Book Antiqua"/>
        </w:rPr>
        <w:t xml:space="preserve">RETINOPATHY FROM INCREASED OXYGEN </w:t>
      </w:r>
      <w:r w:rsidR="003F5BC4">
        <w:rPr>
          <w:rFonts w:ascii="Book Antiqua" w:hAnsi="Book Antiqua"/>
        </w:rPr>
        <w:t>REQUIREMENTS,</w:t>
      </w:r>
      <w:r>
        <w:rPr>
          <w:rFonts w:ascii="Book Antiqua" w:hAnsi="Book Antiqua"/>
        </w:rPr>
        <w:t xml:space="preserve"> AMONG OTHERS. </w:t>
      </w:r>
    </w:p>
    <w:p w14:paraId="48C27706" w14:textId="6AE20FA8" w:rsidR="004A0654" w:rsidRDefault="004A0654" w:rsidP="004A0654">
      <w:pPr>
        <w:rPr>
          <w:rFonts w:ascii="Book Antiqua" w:hAnsi="Book Antiqua"/>
        </w:rPr>
      </w:pPr>
      <w:r>
        <w:rPr>
          <w:rFonts w:ascii="Book Antiqua" w:hAnsi="Book Antiqua"/>
        </w:rPr>
        <w:t xml:space="preserve">INFANT SELF-EXTUBATION CAN LEAD TO THE SAME CRITICAL MEDICAL COMPLICATIONS AND EXTENDED TIME ON THE VENTILATOR AND EXTENDED LENGTH OF STAYS. </w:t>
      </w:r>
    </w:p>
    <w:p w14:paraId="27D1DD64" w14:textId="77777777" w:rsidR="00917EE1" w:rsidRDefault="00917EE1" w:rsidP="004A0654">
      <w:pPr>
        <w:rPr>
          <w:rFonts w:ascii="Book Antiqua" w:hAnsi="Book Antiqua"/>
        </w:rPr>
      </w:pPr>
    </w:p>
    <w:p w14:paraId="65EA9254" w14:textId="77777777" w:rsidR="00917EE1" w:rsidRPr="008037E0" w:rsidRDefault="00917EE1" w:rsidP="00917EE1">
      <w:pPr>
        <w:rPr>
          <w:rFonts w:ascii="Open Sans" w:hAnsi="Open Sans" w:cs="Open Sans"/>
          <w:b/>
          <w:bCs/>
          <w:color w:val="1A1A1A"/>
          <w:shd w:val="clear" w:color="auto" w:fill="FFFFFF"/>
        </w:rPr>
      </w:pPr>
      <w:r w:rsidRPr="008037E0">
        <w:rPr>
          <w:rFonts w:ascii="Open Sans" w:hAnsi="Open Sans" w:cs="Open Sans"/>
          <w:b/>
          <w:bCs/>
          <w:color w:val="1A1A1A"/>
          <w:shd w:val="clear" w:color="auto" w:fill="FFFFFF"/>
        </w:rPr>
        <w:t>L. Dupree Hatch</w:t>
      </w:r>
      <w:r w:rsidRPr="008037E0">
        <w:rPr>
          <w:rStyle w:val="al-author-delim"/>
          <w:rFonts w:ascii="Open Sans" w:hAnsi="Open Sans" w:cs="Open Sans"/>
          <w:b/>
          <w:bCs/>
          <w:color w:val="1A1A1A"/>
          <w:bdr w:val="none" w:sz="0" w:space="0" w:color="auto" w:frame="1"/>
          <w:shd w:val="clear" w:color="auto" w:fill="FFFFFF"/>
        </w:rPr>
        <w:t>, </w:t>
      </w:r>
      <w:r w:rsidRPr="008037E0">
        <w:rPr>
          <w:rFonts w:ascii="Open Sans" w:hAnsi="Open Sans" w:cs="Open Sans"/>
          <w:b/>
          <w:bCs/>
          <w:color w:val="1A1A1A"/>
          <w:shd w:val="clear" w:color="auto" w:fill="FFFFFF"/>
        </w:rPr>
        <w:t>Theresa A. Scott</w:t>
      </w:r>
      <w:r w:rsidRPr="008037E0">
        <w:rPr>
          <w:rStyle w:val="al-author-delim"/>
          <w:rFonts w:ascii="Open Sans" w:hAnsi="Open Sans" w:cs="Open Sans"/>
          <w:b/>
          <w:bCs/>
          <w:color w:val="1A1A1A"/>
          <w:bdr w:val="none" w:sz="0" w:space="0" w:color="auto" w:frame="1"/>
          <w:shd w:val="clear" w:color="auto" w:fill="FFFFFF"/>
        </w:rPr>
        <w:t>, </w:t>
      </w:r>
      <w:r w:rsidRPr="008037E0">
        <w:rPr>
          <w:rFonts w:ascii="Open Sans" w:hAnsi="Open Sans" w:cs="Open Sans"/>
          <w:b/>
          <w:bCs/>
          <w:color w:val="1A1A1A"/>
          <w:shd w:val="clear" w:color="auto" w:fill="FFFFFF"/>
        </w:rPr>
        <w:t>James C. Slaughter</w:t>
      </w:r>
      <w:r w:rsidRPr="008037E0">
        <w:rPr>
          <w:rStyle w:val="al-author-delim"/>
          <w:rFonts w:ascii="Open Sans" w:hAnsi="Open Sans" w:cs="Open Sans"/>
          <w:b/>
          <w:bCs/>
          <w:color w:val="1A1A1A"/>
          <w:bdr w:val="none" w:sz="0" w:space="0" w:color="auto" w:frame="1"/>
          <w:shd w:val="clear" w:color="auto" w:fill="FFFFFF"/>
        </w:rPr>
        <w:t>, </w:t>
      </w:r>
      <w:r w:rsidRPr="008037E0">
        <w:rPr>
          <w:rFonts w:ascii="Open Sans" w:hAnsi="Open Sans" w:cs="Open Sans"/>
          <w:b/>
          <w:bCs/>
          <w:color w:val="1A1A1A"/>
          <w:shd w:val="clear" w:color="auto" w:fill="FFFFFF"/>
        </w:rPr>
        <w:t>Meng Xu</w:t>
      </w:r>
      <w:r w:rsidRPr="008037E0">
        <w:rPr>
          <w:rStyle w:val="al-author-delim"/>
          <w:rFonts w:ascii="Open Sans" w:hAnsi="Open Sans" w:cs="Open Sans"/>
          <w:b/>
          <w:bCs/>
          <w:color w:val="1A1A1A"/>
          <w:bdr w:val="none" w:sz="0" w:space="0" w:color="auto" w:frame="1"/>
          <w:shd w:val="clear" w:color="auto" w:fill="FFFFFF"/>
        </w:rPr>
        <w:t>, </w:t>
      </w:r>
      <w:r w:rsidRPr="008037E0">
        <w:rPr>
          <w:rFonts w:ascii="Open Sans" w:hAnsi="Open Sans" w:cs="Open Sans"/>
          <w:b/>
          <w:bCs/>
          <w:color w:val="1A1A1A"/>
          <w:shd w:val="clear" w:color="auto" w:fill="FFFFFF"/>
        </w:rPr>
        <w:t>Andrew H. Smith</w:t>
      </w:r>
      <w:r w:rsidRPr="008037E0">
        <w:rPr>
          <w:rStyle w:val="al-author-delim"/>
          <w:rFonts w:ascii="Open Sans" w:hAnsi="Open Sans" w:cs="Open Sans"/>
          <w:b/>
          <w:bCs/>
          <w:color w:val="1A1A1A"/>
          <w:bdr w:val="none" w:sz="0" w:space="0" w:color="auto" w:frame="1"/>
          <w:shd w:val="clear" w:color="auto" w:fill="FFFFFF"/>
        </w:rPr>
        <w:t>, </w:t>
      </w:r>
      <w:r w:rsidRPr="008037E0">
        <w:rPr>
          <w:rFonts w:ascii="Open Sans" w:hAnsi="Open Sans" w:cs="Open Sans"/>
          <w:b/>
          <w:bCs/>
          <w:color w:val="1A1A1A"/>
          <w:shd w:val="clear" w:color="auto" w:fill="FFFFFF"/>
        </w:rPr>
        <w:t>Ann R. Stark</w:t>
      </w:r>
      <w:r w:rsidRPr="008037E0">
        <w:rPr>
          <w:rStyle w:val="al-author-delim"/>
          <w:rFonts w:ascii="Open Sans" w:hAnsi="Open Sans" w:cs="Open Sans"/>
          <w:b/>
          <w:bCs/>
          <w:color w:val="1A1A1A"/>
          <w:bdr w:val="none" w:sz="0" w:space="0" w:color="auto" w:frame="1"/>
          <w:shd w:val="clear" w:color="auto" w:fill="FFFFFF"/>
        </w:rPr>
        <w:t>, </w:t>
      </w:r>
      <w:r w:rsidRPr="008037E0">
        <w:rPr>
          <w:rFonts w:ascii="Open Sans" w:hAnsi="Open Sans" w:cs="Open Sans"/>
          <w:b/>
          <w:bCs/>
          <w:color w:val="1A1A1A"/>
          <w:shd w:val="clear" w:color="auto" w:fill="FFFFFF"/>
        </w:rPr>
        <w:t>Stephen W. Patrick</w:t>
      </w:r>
      <w:r w:rsidRPr="008037E0">
        <w:rPr>
          <w:rStyle w:val="al-author-delim"/>
          <w:rFonts w:ascii="Open Sans" w:hAnsi="Open Sans" w:cs="Open Sans"/>
          <w:b/>
          <w:bCs/>
          <w:color w:val="1A1A1A"/>
          <w:bdr w:val="none" w:sz="0" w:space="0" w:color="auto" w:frame="1"/>
          <w:shd w:val="clear" w:color="auto" w:fill="FFFFFF"/>
        </w:rPr>
        <w:t>, </w:t>
      </w:r>
      <w:r w:rsidRPr="008037E0">
        <w:rPr>
          <w:rFonts w:ascii="Open Sans" w:hAnsi="Open Sans" w:cs="Open Sans"/>
          <w:b/>
          <w:bCs/>
          <w:color w:val="1A1A1A"/>
          <w:shd w:val="clear" w:color="auto" w:fill="FFFFFF"/>
        </w:rPr>
        <w:t>E. Wesley Ely; Outcomes, Resource Use, and Financial Costs of Unplanned Extubations in Preterm Infants. </w:t>
      </w:r>
      <w:r w:rsidRPr="008037E0">
        <w:rPr>
          <w:rStyle w:val="Emphasis"/>
          <w:rFonts w:ascii="Open Sans" w:hAnsi="Open Sans" w:cs="Open Sans"/>
          <w:b/>
          <w:bCs/>
          <w:color w:val="1A1A1A"/>
          <w:bdr w:val="none" w:sz="0" w:space="0" w:color="auto" w:frame="1"/>
          <w:shd w:val="clear" w:color="auto" w:fill="FFFFFF"/>
        </w:rPr>
        <w:t>Pediatrics</w:t>
      </w:r>
      <w:r w:rsidRPr="008037E0">
        <w:rPr>
          <w:rFonts w:ascii="Open Sans" w:hAnsi="Open Sans" w:cs="Open Sans"/>
          <w:b/>
          <w:bCs/>
          <w:color w:val="1A1A1A"/>
          <w:shd w:val="clear" w:color="auto" w:fill="FFFFFF"/>
        </w:rPr>
        <w:t> June 2020; 145 (6): e20192819. 10.1542/peds.2019-2819</w:t>
      </w:r>
    </w:p>
    <w:p w14:paraId="53E399CE" w14:textId="2F90ED41" w:rsidR="00BE3A5E" w:rsidRPr="00917EE1" w:rsidRDefault="00BE3A5E" w:rsidP="00917EE1">
      <w:pPr>
        <w:pStyle w:val="ListParagraph"/>
        <w:numPr>
          <w:ilvl w:val="0"/>
          <w:numId w:val="6"/>
        </w:numPr>
        <w:rPr>
          <w:rFonts w:ascii="Open Sans" w:hAnsi="Open Sans" w:cs="Open Sans"/>
          <w:color w:val="1A1A1A"/>
          <w:shd w:val="clear" w:color="auto" w:fill="FFFFFF"/>
        </w:rPr>
      </w:pPr>
      <w:r w:rsidRPr="00917EE1">
        <w:rPr>
          <w:rFonts w:ascii="Book Antiqua" w:hAnsi="Book Antiqua"/>
          <w:color w:val="000000" w:themeColor="text1"/>
          <w:sz w:val="24"/>
          <w:szCs w:val="24"/>
        </w:rPr>
        <w:t>“</w:t>
      </w:r>
      <w:r w:rsidRPr="00917EE1">
        <w:rPr>
          <w:rFonts w:ascii="Book Antiqua" w:eastAsia="Times New Roman" w:hAnsi="Book Antiqua" w:cs="Times New Roman"/>
          <w:i/>
          <w:iCs/>
          <w:color w:val="000000" w:themeColor="text1"/>
          <w:kern w:val="0"/>
          <w:sz w:val="24"/>
          <w:szCs w:val="24"/>
          <w14:ligatures w14:val="none"/>
        </w:rPr>
        <w:t>Unplanned extubations (UEs) are the most common adverse event during mechanical ventilation (MV) in the NICU.”</w:t>
      </w:r>
    </w:p>
    <w:p w14:paraId="0B3B683A" w14:textId="2DA2952A" w:rsidR="0072376E" w:rsidRPr="008037E0" w:rsidRDefault="003C0FE2" w:rsidP="00BE3A5E">
      <w:pPr>
        <w:pStyle w:val="ListParagraph"/>
        <w:numPr>
          <w:ilvl w:val="0"/>
          <w:numId w:val="3"/>
        </w:numPr>
        <w:rPr>
          <w:rFonts w:ascii="Book Antiqua" w:hAnsi="Book Antiqua" w:cs="Open Sans"/>
          <w:i/>
          <w:iCs/>
          <w:color w:val="1A1A1A"/>
          <w:sz w:val="24"/>
          <w:szCs w:val="24"/>
          <w:shd w:val="clear" w:color="auto" w:fill="FFFFFF"/>
        </w:rPr>
      </w:pPr>
      <w:r w:rsidRPr="008037E0">
        <w:rPr>
          <w:rFonts w:ascii="Open Sans" w:hAnsi="Open Sans" w:cs="Open Sans"/>
          <w:i/>
          <w:iCs/>
          <w:color w:val="1A1A1A"/>
          <w:sz w:val="24"/>
          <w:szCs w:val="24"/>
          <w:shd w:val="clear" w:color="auto" w:fill="FFFFFF"/>
        </w:rPr>
        <w:t>“</w:t>
      </w:r>
      <w:r w:rsidR="0072376E" w:rsidRPr="008037E0">
        <w:rPr>
          <w:rFonts w:ascii="Book Antiqua" w:hAnsi="Book Antiqua" w:cs="Open Sans"/>
          <w:i/>
          <w:iCs/>
          <w:color w:val="1A1A1A"/>
          <w:sz w:val="24"/>
          <w:szCs w:val="24"/>
          <w:shd w:val="clear" w:color="auto" w:fill="FFFFFF"/>
        </w:rPr>
        <w:t>We have shown that UEs</w:t>
      </w:r>
      <w:r w:rsidRPr="008037E0">
        <w:rPr>
          <w:rFonts w:ascii="Book Antiqua" w:hAnsi="Book Antiqua" w:cs="Open Sans"/>
          <w:i/>
          <w:iCs/>
          <w:color w:val="1A1A1A"/>
          <w:sz w:val="24"/>
          <w:szCs w:val="24"/>
          <w:shd w:val="clear" w:color="auto" w:fill="FFFFFF"/>
        </w:rPr>
        <w:t xml:space="preserve"> (unplanned extubations)</w:t>
      </w:r>
      <w:r w:rsidR="0072376E" w:rsidRPr="008037E0">
        <w:rPr>
          <w:rFonts w:ascii="Book Antiqua" w:hAnsi="Book Antiqua" w:cs="Open Sans"/>
          <w:i/>
          <w:iCs/>
          <w:color w:val="1A1A1A"/>
          <w:sz w:val="24"/>
          <w:szCs w:val="24"/>
          <w:shd w:val="clear" w:color="auto" w:fill="FFFFFF"/>
        </w:rPr>
        <w:t xml:space="preserve"> in preterm infants are associated with significantly poorer in-hospital outcomes and increased financial costs, in addition to their well-known acute harmful effects. In our primary cohort, </w:t>
      </w:r>
      <w:r w:rsidR="0072376E" w:rsidRPr="008037E0">
        <w:rPr>
          <w:rFonts w:ascii="Book Antiqua" w:hAnsi="Book Antiqua" w:cs="Open Sans"/>
          <w:i/>
          <w:iCs/>
          <w:color w:val="1A1A1A"/>
          <w:sz w:val="24"/>
          <w:szCs w:val="24"/>
          <w:u w:val="single"/>
          <w:shd w:val="clear" w:color="auto" w:fill="FFFFFF"/>
        </w:rPr>
        <w:t>exposure to ≥1 UEs was associated with a nearly 1-week increase in the duration of postmatching MV</w:t>
      </w:r>
      <w:r w:rsidRPr="008037E0">
        <w:rPr>
          <w:rFonts w:ascii="Book Antiqua" w:hAnsi="Book Antiqua" w:cs="Open Sans"/>
          <w:i/>
          <w:iCs/>
          <w:color w:val="1A1A1A"/>
          <w:sz w:val="24"/>
          <w:szCs w:val="24"/>
          <w:u w:val="single"/>
          <w:shd w:val="clear" w:color="auto" w:fill="FFFFFF"/>
        </w:rPr>
        <w:t xml:space="preserve"> (mechanical ventilation)</w:t>
      </w:r>
      <w:r w:rsidR="0072376E" w:rsidRPr="008037E0">
        <w:rPr>
          <w:rFonts w:ascii="Book Antiqua" w:hAnsi="Book Antiqua" w:cs="Open Sans"/>
          <w:i/>
          <w:iCs/>
          <w:color w:val="1A1A1A"/>
          <w:sz w:val="24"/>
          <w:szCs w:val="24"/>
          <w:u w:val="single"/>
          <w:shd w:val="clear" w:color="auto" w:fill="FFFFFF"/>
        </w:rPr>
        <w:t>, a 10-day increase in LOS</w:t>
      </w:r>
      <w:r w:rsidRPr="008037E0">
        <w:rPr>
          <w:rFonts w:ascii="Book Antiqua" w:hAnsi="Book Antiqua" w:cs="Open Sans"/>
          <w:i/>
          <w:iCs/>
          <w:color w:val="1A1A1A"/>
          <w:sz w:val="24"/>
          <w:szCs w:val="24"/>
          <w:u w:val="single"/>
          <w:shd w:val="clear" w:color="auto" w:fill="FFFFFF"/>
        </w:rPr>
        <w:t xml:space="preserve"> (length of stay)</w:t>
      </w:r>
      <w:r w:rsidR="0072376E" w:rsidRPr="008037E0">
        <w:rPr>
          <w:rFonts w:ascii="Book Antiqua" w:hAnsi="Book Antiqua" w:cs="Open Sans"/>
          <w:i/>
          <w:iCs/>
          <w:color w:val="1A1A1A"/>
          <w:sz w:val="24"/>
          <w:szCs w:val="24"/>
          <w:u w:val="single"/>
          <w:shd w:val="clear" w:color="auto" w:fill="FFFFFF"/>
        </w:rPr>
        <w:t>, and a nearly $50</w:t>
      </w:r>
      <w:r w:rsidR="003F5BC4">
        <w:rPr>
          <w:rFonts w:ascii="Book Antiqua" w:hAnsi="Book Antiqua" w:cs="Open Sans"/>
          <w:i/>
          <w:iCs/>
          <w:color w:val="1A1A1A"/>
          <w:sz w:val="24"/>
          <w:szCs w:val="24"/>
          <w:u w:val="single"/>
          <w:shd w:val="clear" w:color="auto" w:fill="FFFFFF"/>
        </w:rPr>
        <w:t>,</w:t>
      </w:r>
      <w:r w:rsidR="0072376E" w:rsidRPr="008037E0">
        <w:rPr>
          <w:rFonts w:ascii="Book Antiqua" w:hAnsi="Book Antiqua" w:cs="Open Sans"/>
          <w:i/>
          <w:iCs/>
          <w:color w:val="1A1A1A"/>
          <w:sz w:val="24"/>
          <w:szCs w:val="24"/>
          <w:u w:val="single"/>
          <w:shd w:val="clear" w:color="auto" w:fill="FFFFFF"/>
        </w:rPr>
        <w:t>000 increase in total hospital costs</w:t>
      </w:r>
      <w:r w:rsidR="0072376E" w:rsidRPr="008037E0">
        <w:rPr>
          <w:rFonts w:ascii="Book Antiqua" w:hAnsi="Book Antiqua" w:cs="Open Sans"/>
          <w:i/>
          <w:iCs/>
          <w:color w:val="1A1A1A"/>
          <w:sz w:val="24"/>
          <w:szCs w:val="24"/>
          <w:shd w:val="clear" w:color="auto" w:fill="FFFFFF"/>
        </w:rPr>
        <w:t>. These effects remained significant even after adjusting for differences in clinical characteristics between the groups.</w:t>
      </w:r>
      <w:r w:rsidRPr="008037E0">
        <w:rPr>
          <w:rFonts w:ascii="Book Antiqua" w:hAnsi="Book Antiqua" w:cs="Open Sans"/>
          <w:i/>
          <w:iCs/>
          <w:color w:val="1A1A1A"/>
          <w:sz w:val="24"/>
          <w:szCs w:val="24"/>
          <w:shd w:val="clear" w:color="auto" w:fill="FFFFFF"/>
        </w:rPr>
        <w:t>”</w:t>
      </w:r>
    </w:p>
    <w:p w14:paraId="347E2F90" w14:textId="77777777" w:rsidR="00A026CE" w:rsidRPr="008037E0" w:rsidRDefault="00C9226F" w:rsidP="00917EE1">
      <w:pPr>
        <w:pStyle w:val="ListParagraph"/>
        <w:numPr>
          <w:ilvl w:val="0"/>
          <w:numId w:val="3"/>
        </w:numPr>
        <w:rPr>
          <w:rFonts w:ascii="Book Antiqua" w:hAnsi="Book Antiqua" w:cs="Open Sans"/>
          <w:i/>
          <w:iCs/>
          <w:color w:val="1A1A1A"/>
          <w:sz w:val="24"/>
          <w:szCs w:val="24"/>
          <w:shd w:val="clear" w:color="auto" w:fill="FFFFFF"/>
        </w:rPr>
      </w:pPr>
      <w:r w:rsidRPr="008037E0">
        <w:rPr>
          <w:rFonts w:ascii="Book Antiqua" w:hAnsi="Book Antiqua" w:cs="Open Sans"/>
          <w:i/>
          <w:iCs/>
          <w:color w:val="1A1A1A"/>
          <w:sz w:val="24"/>
          <w:szCs w:val="24"/>
          <w:shd w:val="clear" w:color="auto" w:fill="FFFFFF"/>
        </w:rPr>
        <w:t>“In addition to prolonged duration of MV, UEs were associated with worsened respiratory outcomes, including supplemental oxygen use at 36 weeks’ PMA and total days of in-hospital supplemental oxygen use.”</w:t>
      </w:r>
    </w:p>
    <w:p w14:paraId="56630A8A" w14:textId="4F2D2A64" w:rsidR="00A026CE" w:rsidRPr="00A026CE" w:rsidRDefault="00715D68" w:rsidP="00A026CE">
      <w:pPr>
        <w:pStyle w:val="ListParagraph"/>
        <w:numPr>
          <w:ilvl w:val="0"/>
          <w:numId w:val="3"/>
        </w:numPr>
        <w:rPr>
          <w:rFonts w:ascii="Open Sans" w:hAnsi="Open Sans" w:cs="Open Sans"/>
          <w:i/>
          <w:iCs/>
          <w:color w:val="1A1A1A"/>
          <w:shd w:val="clear" w:color="auto" w:fill="FFFFFF"/>
        </w:rPr>
      </w:pPr>
      <w:r w:rsidRPr="00917EE1">
        <w:rPr>
          <w:rFonts w:ascii="Book Antiqua" w:hAnsi="Book Antiqua" w:cs="Open Sans"/>
          <w:i/>
          <w:iCs/>
          <w:sz w:val="24"/>
          <w:szCs w:val="24"/>
          <w:shd w:val="clear" w:color="auto" w:fill="FFFFFF"/>
        </w:rPr>
        <w:t>“</w:t>
      </w:r>
      <w:r w:rsidRPr="00917EE1">
        <w:rPr>
          <w:rFonts w:ascii="Book Antiqua" w:eastAsia="Times New Roman" w:hAnsi="Book Antiqua" w:cs="Times New Roman"/>
          <w:i/>
          <w:iCs/>
          <w:kern w:val="0"/>
          <w:sz w:val="24"/>
          <w:szCs w:val="24"/>
          <w14:ligatures w14:val="none"/>
        </w:rPr>
        <w:t>Most infants who were reintubated within 3 days of their primary UE (32 out of 49, 65%) had increased respiratory support after reintubation as evidenced by a higher mean airway pressure or inspired oxygen concentration in the 24 hours after reintubation compared with those values on the day of UE.</w:t>
      </w:r>
      <w:r w:rsidR="00110C5C">
        <w:rPr>
          <w:rFonts w:ascii="Book Antiqua" w:eastAsia="Times New Roman" w:hAnsi="Book Antiqua" w:cs="Times New Roman"/>
          <w:i/>
          <w:iCs/>
          <w:kern w:val="0"/>
          <w:sz w:val="24"/>
          <w:szCs w:val="24"/>
          <w14:ligatures w14:val="none"/>
        </w:rPr>
        <w:t>”</w:t>
      </w:r>
    </w:p>
    <w:p w14:paraId="634D3137" w14:textId="484BD372" w:rsidR="00715D68" w:rsidRPr="0067181C" w:rsidRDefault="001327E8" w:rsidP="00A026CE">
      <w:pPr>
        <w:pStyle w:val="ListParagraph"/>
        <w:numPr>
          <w:ilvl w:val="0"/>
          <w:numId w:val="3"/>
        </w:numPr>
        <w:rPr>
          <w:rFonts w:ascii="Open Sans" w:hAnsi="Open Sans" w:cs="Open Sans"/>
          <w:i/>
          <w:iCs/>
          <w:color w:val="1A1A1A"/>
          <w:shd w:val="clear" w:color="auto" w:fill="FFFFFF"/>
        </w:rPr>
      </w:pPr>
      <w:r w:rsidRPr="00A026CE">
        <w:rPr>
          <w:rFonts w:ascii="Book Antiqua" w:hAnsi="Book Antiqua" w:cs="Open Sans"/>
          <w:i/>
          <w:iCs/>
          <w:sz w:val="24"/>
          <w:szCs w:val="24"/>
          <w:shd w:val="clear" w:color="auto" w:fill="FFFFFF"/>
        </w:rPr>
        <w:t>“</w:t>
      </w:r>
      <w:r w:rsidRPr="00A026CE">
        <w:rPr>
          <w:rFonts w:ascii="Book Antiqua" w:eastAsia="Times New Roman" w:hAnsi="Book Antiqua" w:cs="Times New Roman"/>
          <w:i/>
          <w:iCs/>
          <w:kern w:val="0"/>
          <w:sz w:val="24"/>
          <w:szCs w:val="24"/>
          <w14:ligatures w14:val="none"/>
        </w:rPr>
        <w:t>Modest investments by hospital systems in quality improvement programs to decrease UEs in the NICU may yield signiﬁcant cost savings while improving overall quality of care.</w:t>
      </w:r>
      <w:r w:rsidR="00625AD2">
        <w:rPr>
          <w:rFonts w:ascii="Book Antiqua" w:eastAsia="Times New Roman" w:hAnsi="Book Antiqua" w:cs="Times New Roman"/>
          <w:i/>
          <w:iCs/>
          <w:kern w:val="0"/>
          <w:sz w:val="24"/>
          <w:szCs w:val="24"/>
          <w14:ligatures w14:val="none"/>
        </w:rPr>
        <w:t>”</w:t>
      </w:r>
    </w:p>
    <w:p w14:paraId="7675F384" w14:textId="77777777" w:rsidR="0067181C" w:rsidRDefault="0067181C" w:rsidP="0067181C">
      <w:pPr>
        <w:rPr>
          <w:rFonts w:ascii="Open Sans" w:hAnsi="Open Sans" w:cs="Open Sans"/>
          <w:i/>
          <w:iCs/>
          <w:color w:val="1A1A1A"/>
          <w:shd w:val="clear" w:color="auto" w:fill="FFFFFF"/>
        </w:rPr>
      </w:pPr>
    </w:p>
    <w:p w14:paraId="6A4E9570" w14:textId="77777777" w:rsidR="00F45C12" w:rsidRDefault="00F45C12" w:rsidP="0067181C">
      <w:pPr>
        <w:rPr>
          <w:rFonts w:ascii="Open Sans" w:hAnsi="Open Sans" w:cs="Open Sans"/>
          <w:b/>
          <w:bCs/>
          <w:color w:val="1A1A1A"/>
          <w:shd w:val="clear" w:color="auto" w:fill="FFFFFF"/>
        </w:rPr>
      </w:pPr>
    </w:p>
    <w:p w14:paraId="0605F148" w14:textId="77777777" w:rsidR="00F45C12" w:rsidRDefault="00F45C12" w:rsidP="0067181C">
      <w:pPr>
        <w:rPr>
          <w:rFonts w:ascii="Open Sans" w:hAnsi="Open Sans" w:cs="Open Sans"/>
          <w:b/>
          <w:bCs/>
          <w:color w:val="1A1A1A"/>
          <w:shd w:val="clear" w:color="auto" w:fill="FFFFFF"/>
        </w:rPr>
      </w:pPr>
    </w:p>
    <w:p w14:paraId="5C5CB450" w14:textId="77777777" w:rsidR="00F45C12" w:rsidRDefault="00F45C12" w:rsidP="0067181C">
      <w:pPr>
        <w:rPr>
          <w:rFonts w:ascii="Open Sans" w:hAnsi="Open Sans" w:cs="Open Sans"/>
          <w:b/>
          <w:bCs/>
          <w:color w:val="1A1A1A"/>
          <w:shd w:val="clear" w:color="auto" w:fill="FFFFFF"/>
        </w:rPr>
      </w:pPr>
    </w:p>
    <w:p w14:paraId="696F0A7F" w14:textId="77777777" w:rsidR="00F45C12" w:rsidRDefault="00F45C12" w:rsidP="0067181C">
      <w:pPr>
        <w:rPr>
          <w:rFonts w:ascii="Open Sans" w:hAnsi="Open Sans" w:cs="Open Sans"/>
          <w:b/>
          <w:bCs/>
          <w:color w:val="1A1A1A"/>
          <w:shd w:val="clear" w:color="auto" w:fill="FFFFFF"/>
        </w:rPr>
      </w:pPr>
    </w:p>
    <w:p w14:paraId="6B0B507D" w14:textId="77777777" w:rsidR="00F45C12" w:rsidRDefault="00F45C12" w:rsidP="0067181C">
      <w:pPr>
        <w:rPr>
          <w:rFonts w:ascii="Open Sans" w:hAnsi="Open Sans" w:cs="Open Sans"/>
          <w:b/>
          <w:bCs/>
          <w:color w:val="1A1A1A"/>
          <w:shd w:val="clear" w:color="auto" w:fill="FFFFFF"/>
        </w:rPr>
      </w:pPr>
    </w:p>
    <w:p w14:paraId="41942833" w14:textId="63F28CAA" w:rsidR="0067181C" w:rsidRPr="008037E0" w:rsidRDefault="0067181C" w:rsidP="0067181C">
      <w:pPr>
        <w:rPr>
          <w:rFonts w:ascii="Open Sans" w:hAnsi="Open Sans" w:cs="Open Sans"/>
          <w:b/>
          <w:bCs/>
          <w:color w:val="1A1A1A"/>
          <w:shd w:val="clear" w:color="auto" w:fill="FFFFFF"/>
        </w:rPr>
      </w:pPr>
      <w:r w:rsidRPr="008037E0">
        <w:rPr>
          <w:rFonts w:ascii="Open Sans" w:hAnsi="Open Sans" w:cs="Open Sans"/>
          <w:b/>
          <w:bCs/>
          <w:color w:val="1A1A1A"/>
          <w:shd w:val="clear" w:color="auto" w:fill="FFFFFF"/>
        </w:rPr>
        <w:lastRenderedPageBreak/>
        <w:t>John P. Galiote</w:t>
      </w:r>
      <w:r w:rsidRPr="008037E0">
        <w:rPr>
          <w:rStyle w:val="al-author-delim"/>
          <w:rFonts w:ascii="Open Sans" w:hAnsi="Open Sans" w:cs="Open Sans"/>
          <w:b/>
          <w:bCs/>
          <w:color w:val="1A1A1A"/>
          <w:bdr w:val="none" w:sz="0" w:space="0" w:color="auto" w:frame="1"/>
          <w:shd w:val="clear" w:color="auto" w:fill="FFFFFF"/>
        </w:rPr>
        <w:t>, </w:t>
      </w:r>
      <w:r w:rsidRPr="008037E0">
        <w:rPr>
          <w:rFonts w:ascii="Open Sans" w:hAnsi="Open Sans" w:cs="Open Sans"/>
          <w:b/>
          <w:bCs/>
          <w:color w:val="1A1A1A"/>
          <w:shd w:val="clear" w:color="auto" w:fill="FFFFFF"/>
        </w:rPr>
        <w:t>Michelande Ridoré</w:t>
      </w:r>
      <w:r w:rsidRPr="008037E0">
        <w:rPr>
          <w:rStyle w:val="al-author-delim"/>
          <w:rFonts w:ascii="Open Sans" w:hAnsi="Open Sans" w:cs="Open Sans"/>
          <w:b/>
          <w:bCs/>
          <w:color w:val="1A1A1A"/>
          <w:bdr w:val="none" w:sz="0" w:space="0" w:color="auto" w:frame="1"/>
          <w:shd w:val="clear" w:color="auto" w:fill="FFFFFF"/>
        </w:rPr>
        <w:t>, </w:t>
      </w:r>
      <w:r w:rsidRPr="008037E0">
        <w:rPr>
          <w:rFonts w:ascii="Open Sans" w:hAnsi="Open Sans" w:cs="Open Sans"/>
          <w:b/>
          <w:bCs/>
          <w:color w:val="1A1A1A"/>
          <w:shd w:val="clear" w:color="auto" w:fill="FFFFFF"/>
        </w:rPr>
        <w:t>Jessica Carman</w:t>
      </w:r>
      <w:r w:rsidRPr="008037E0">
        <w:rPr>
          <w:rStyle w:val="al-author-delim"/>
          <w:rFonts w:ascii="Open Sans" w:hAnsi="Open Sans" w:cs="Open Sans"/>
          <w:b/>
          <w:bCs/>
          <w:color w:val="1A1A1A"/>
          <w:bdr w:val="none" w:sz="0" w:space="0" w:color="auto" w:frame="1"/>
          <w:shd w:val="clear" w:color="auto" w:fill="FFFFFF"/>
        </w:rPr>
        <w:t>, </w:t>
      </w:r>
      <w:r w:rsidRPr="008037E0">
        <w:rPr>
          <w:rFonts w:ascii="Open Sans" w:hAnsi="Open Sans" w:cs="Open Sans"/>
          <w:b/>
          <w:bCs/>
          <w:color w:val="1A1A1A"/>
          <w:shd w:val="clear" w:color="auto" w:fill="FFFFFF"/>
        </w:rPr>
        <w:t>Lisa Zell</w:t>
      </w:r>
      <w:r w:rsidRPr="008037E0">
        <w:rPr>
          <w:rStyle w:val="al-author-delim"/>
          <w:rFonts w:ascii="Open Sans" w:hAnsi="Open Sans" w:cs="Open Sans"/>
          <w:b/>
          <w:bCs/>
          <w:color w:val="1A1A1A"/>
          <w:bdr w:val="none" w:sz="0" w:space="0" w:color="auto" w:frame="1"/>
          <w:shd w:val="clear" w:color="auto" w:fill="FFFFFF"/>
        </w:rPr>
        <w:t>, </w:t>
      </w:r>
      <w:r w:rsidRPr="008037E0">
        <w:rPr>
          <w:rFonts w:ascii="Open Sans" w:hAnsi="Open Sans" w:cs="Open Sans"/>
          <w:b/>
          <w:bCs/>
          <w:color w:val="1A1A1A"/>
          <w:shd w:val="clear" w:color="auto" w:fill="FFFFFF"/>
        </w:rPr>
        <w:t>Karen Brant</w:t>
      </w:r>
      <w:r w:rsidRPr="008037E0">
        <w:rPr>
          <w:rStyle w:val="al-author-delim"/>
          <w:rFonts w:ascii="Open Sans" w:hAnsi="Open Sans" w:cs="Open Sans"/>
          <w:b/>
          <w:bCs/>
          <w:color w:val="1A1A1A"/>
          <w:bdr w:val="none" w:sz="0" w:space="0" w:color="auto" w:frame="1"/>
          <w:shd w:val="clear" w:color="auto" w:fill="FFFFFF"/>
        </w:rPr>
        <w:t>, </w:t>
      </w:r>
      <w:r w:rsidRPr="008037E0">
        <w:rPr>
          <w:rFonts w:ascii="Open Sans" w:hAnsi="Open Sans" w:cs="Open Sans"/>
          <w:b/>
          <w:bCs/>
          <w:color w:val="1A1A1A"/>
          <w:shd w:val="clear" w:color="auto" w:fill="FFFFFF"/>
        </w:rPr>
        <w:t>Cheyenne Gayle</w:t>
      </w:r>
      <w:r w:rsidRPr="008037E0">
        <w:rPr>
          <w:rStyle w:val="al-author-delim"/>
          <w:rFonts w:ascii="Open Sans" w:hAnsi="Open Sans" w:cs="Open Sans"/>
          <w:b/>
          <w:bCs/>
          <w:color w:val="1A1A1A"/>
          <w:bdr w:val="none" w:sz="0" w:space="0" w:color="auto" w:frame="1"/>
          <w:shd w:val="clear" w:color="auto" w:fill="FFFFFF"/>
        </w:rPr>
        <w:t>, </w:t>
      </w:r>
      <w:r w:rsidRPr="008037E0">
        <w:rPr>
          <w:rFonts w:ascii="Open Sans" w:hAnsi="Open Sans" w:cs="Open Sans"/>
          <w:b/>
          <w:bCs/>
          <w:color w:val="1A1A1A"/>
          <w:shd w:val="clear" w:color="auto" w:fill="FFFFFF"/>
        </w:rPr>
        <w:t>Billie L. Short</w:t>
      </w:r>
      <w:r w:rsidRPr="008037E0">
        <w:rPr>
          <w:rStyle w:val="al-author-delim"/>
          <w:rFonts w:ascii="Open Sans" w:hAnsi="Open Sans" w:cs="Open Sans"/>
          <w:b/>
          <w:bCs/>
          <w:color w:val="1A1A1A"/>
          <w:bdr w:val="none" w:sz="0" w:space="0" w:color="auto" w:frame="1"/>
          <w:shd w:val="clear" w:color="auto" w:fill="FFFFFF"/>
        </w:rPr>
        <w:t>, </w:t>
      </w:r>
      <w:r w:rsidRPr="008037E0">
        <w:rPr>
          <w:rFonts w:ascii="Open Sans" w:hAnsi="Open Sans" w:cs="Open Sans"/>
          <w:b/>
          <w:bCs/>
          <w:color w:val="1A1A1A"/>
          <w:shd w:val="clear" w:color="auto" w:fill="FFFFFF"/>
        </w:rPr>
        <w:t>Darren Klugman</w:t>
      </w:r>
      <w:r w:rsidRPr="008037E0">
        <w:rPr>
          <w:rStyle w:val="al-author-delim"/>
          <w:rFonts w:ascii="Open Sans" w:hAnsi="Open Sans" w:cs="Open Sans"/>
          <w:b/>
          <w:bCs/>
          <w:color w:val="1A1A1A"/>
          <w:bdr w:val="none" w:sz="0" w:space="0" w:color="auto" w:frame="1"/>
          <w:shd w:val="clear" w:color="auto" w:fill="FFFFFF"/>
        </w:rPr>
        <w:t>, </w:t>
      </w:r>
      <w:r w:rsidRPr="008037E0">
        <w:rPr>
          <w:rFonts w:ascii="Open Sans" w:hAnsi="Open Sans" w:cs="Open Sans"/>
          <w:b/>
          <w:bCs/>
          <w:color w:val="1A1A1A"/>
          <w:shd w:val="clear" w:color="auto" w:fill="FFFFFF"/>
        </w:rPr>
        <w:t>Lamia Soghier; Reduction in Unintended Extubations in a Level IV Neonatal Intensive Care Unit. </w:t>
      </w:r>
      <w:r w:rsidRPr="008037E0">
        <w:rPr>
          <w:rStyle w:val="Emphasis"/>
          <w:rFonts w:ascii="Open Sans" w:hAnsi="Open Sans" w:cs="Open Sans"/>
          <w:b/>
          <w:bCs/>
          <w:color w:val="1A1A1A"/>
          <w:bdr w:val="none" w:sz="0" w:space="0" w:color="auto" w:frame="1"/>
          <w:shd w:val="clear" w:color="auto" w:fill="FFFFFF"/>
        </w:rPr>
        <w:t>Pediatrics</w:t>
      </w:r>
      <w:r w:rsidRPr="008037E0">
        <w:rPr>
          <w:rFonts w:ascii="Open Sans" w:hAnsi="Open Sans" w:cs="Open Sans"/>
          <w:b/>
          <w:bCs/>
          <w:color w:val="1A1A1A"/>
          <w:shd w:val="clear" w:color="auto" w:fill="FFFFFF"/>
        </w:rPr>
        <w:t> May 2019; 143 (5): e20180897. 10.1542/peds.2018-0897</w:t>
      </w:r>
    </w:p>
    <w:p w14:paraId="23FBCC9C" w14:textId="7FA79469" w:rsidR="0067181C" w:rsidRPr="00625AD2" w:rsidRDefault="00FD72CB" w:rsidP="0067181C">
      <w:pPr>
        <w:pStyle w:val="ListParagraph"/>
        <w:numPr>
          <w:ilvl w:val="0"/>
          <w:numId w:val="6"/>
        </w:numPr>
        <w:rPr>
          <w:rFonts w:ascii="Book Antiqua" w:hAnsi="Book Antiqua" w:cs="Open Sans"/>
          <w:i/>
          <w:iCs/>
          <w:color w:val="1A1A1A"/>
          <w:sz w:val="24"/>
          <w:szCs w:val="24"/>
          <w:shd w:val="clear" w:color="auto" w:fill="FFFFFF"/>
        </w:rPr>
      </w:pPr>
      <w:r w:rsidRPr="00625AD2">
        <w:rPr>
          <w:rFonts w:ascii="Book Antiqua" w:hAnsi="Book Antiqua" w:cs="Open Sans"/>
          <w:i/>
          <w:iCs/>
          <w:color w:val="1A1A1A"/>
          <w:sz w:val="24"/>
          <w:szCs w:val="24"/>
          <w:shd w:val="clear" w:color="auto" w:fill="FFFFFF"/>
        </w:rPr>
        <w:t>“UEs can lead to airway trauma, intraventricular hemorrhage, and cardiovascular collapse.”</w:t>
      </w:r>
    </w:p>
    <w:p w14:paraId="13EB4EE1" w14:textId="240C18CD" w:rsidR="00FD72CB" w:rsidRPr="00625AD2" w:rsidRDefault="00752D1D" w:rsidP="0067181C">
      <w:pPr>
        <w:pStyle w:val="ListParagraph"/>
        <w:numPr>
          <w:ilvl w:val="0"/>
          <w:numId w:val="6"/>
        </w:numPr>
        <w:rPr>
          <w:rFonts w:ascii="Book Antiqua" w:hAnsi="Book Antiqua" w:cs="Open Sans"/>
          <w:i/>
          <w:iCs/>
          <w:color w:val="1A1A1A"/>
          <w:sz w:val="24"/>
          <w:szCs w:val="24"/>
          <w:shd w:val="clear" w:color="auto" w:fill="FFFFFF"/>
        </w:rPr>
      </w:pPr>
      <w:r w:rsidRPr="00625AD2">
        <w:rPr>
          <w:rFonts w:ascii="Book Antiqua" w:hAnsi="Book Antiqua" w:cs="Open Sans"/>
          <w:i/>
          <w:iCs/>
          <w:color w:val="1A1A1A"/>
          <w:sz w:val="24"/>
          <w:szCs w:val="24"/>
          <w:shd w:val="clear" w:color="auto" w:fill="FFFFFF"/>
        </w:rPr>
        <w:t>“Initiating and maintaining a culture of safety in the NICU is essential for the treatment of newborns who are critically ill. The use of invasive mechanical ventilation via endotracheal tube (ETT) remains a key component of neonatal care.”</w:t>
      </w:r>
    </w:p>
    <w:p w14:paraId="1717D467" w14:textId="3824484E" w:rsidR="00BA2EBB" w:rsidRPr="00625AD2" w:rsidRDefault="00BA2EBB" w:rsidP="0067181C">
      <w:pPr>
        <w:pStyle w:val="ListParagraph"/>
        <w:numPr>
          <w:ilvl w:val="0"/>
          <w:numId w:val="6"/>
        </w:numPr>
        <w:rPr>
          <w:rFonts w:ascii="Book Antiqua" w:hAnsi="Book Antiqua" w:cs="Open Sans"/>
          <w:i/>
          <w:iCs/>
          <w:color w:val="1A1A1A"/>
          <w:sz w:val="24"/>
          <w:szCs w:val="24"/>
          <w:shd w:val="clear" w:color="auto" w:fill="FFFFFF"/>
        </w:rPr>
      </w:pPr>
      <w:r w:rsidRPr="00625AD2">
        <w:rPr>
          <w:rFonts w:ascii="Book Antiqua" w:hAnsi="Book Antiqua" w:cs="Open Sans"/>
          <w:i/>
          <w:iCs/>
          <w:color w:val="1A1A1A"/>
          <w:sz w:val="24"/>
          <w:szCs w:val="24"/>
          <w:shd w:val="clear" w:color="auto" w:fill="FFFFFF"/>
        </w:rPr>
        <w:t>“Reducing UE can be successfully accomplished in a NICU setting to achieve levels below national benchmarks through standardization and mitigation interventions. Continued vigilance is imperative to sustain reduction, identify special causes, and reinforce measures with staff.”</w:t>
      </w:r>
    </w:p>
    <w:p w14:paraId="10670C2C" w14:textId="77777777" w:rsidR="00C47F3A" w:rsidRDefault="00C47F3A" w:rsidP="004A0654">
      <w:pPr>
        <w:rPr>
          <w:rFonts w:ascii="Book Antiqua" w:hAnsi="Book Antiqua"/>
          <w:b/>
          <w:bCs/>
          <w:sz w:val="28"/>
          <w:szCs w:val="28"/>
          <w:u w:val="single"/>
        </w:rPr>
      </w:pPr>
    </w:p>
    <w:p w14:paraId="62E0D7F9" w14:textId="2E8A72E8" w:rsidR="003C0FE2" w:rsidRPr="00C47F3A" w:rsidRDefault="00C47F3A" w:rsidP="004A0654">
      <w:pPr>
        <w:rPr>
          <w:rFonts w:ascii="Book Antiqua" w:hAnsi="Book Antiqua"/>
          <w:b/>
          <w:bCs/>
          <w:sz w:val="28"/>
          <w:szCs w:val="28"/>
          <w:u w:val="single"/>
        </w:rPr>
      </w:pPr>
      <w:r w:rsidRPr="00C47F3A">
        <w:rPr>
          <w:rFonts w:ascii="Book Antiqua" w:hAnsi="Book Antiqua"/>
          <w:b/>
          <w:bCs/>
          <w:sz w:val="28"/>
          <w:szCs w:val="28"/>
          <w:u w:val="single"/>
        </w:rPr>
        <w:t xml:space="preserve">RESOURCES: </w:t>
      </w:r>
    </w:p>
    <w:p w14:paraId="4250E6F9" w14:textId="77777777" w:rsidR="004A0654" w:rsidRPr="0032152B" w:rsidRDefault="004A0654" w:rsidP="0032152B">
      <w:pPr>
        <w:rPr>
          <w:rFonts w:ascii="Book Antiqua" w:hAnsi="Book Antiqua"/>
          <w:b/>
          <w:bCs/>
          <w:sz w:val="28"/>
          <w:szCs w:val="28"/>
          <w:u w:val="single"/>
        </w:rPr>
      </w:pPr>
    </w:p>
    <w:p w14:paraId="36708036" w14:textId="2D2C7C38" w:rsidR="007A4FCE" w:rsidRDefault="00D65AF6" w:rsidP="00EF4032">
      <w:pPr>
        <w:rPr>
          <w:rFonts w:ascii="Book Antiqua" w:hAnsi="Book Antiqua"/>
        </w:rPr>
      </w:pPr>
      <w:r w:rsidRPr="00D65AF6">
        <w:rPr>
          <w:rFonts w:ascii="Book Antiqua" w:hAnsi="Book Antiqua"/>
          <w:noProof/>
        </w:rPr>
        <w:drawing>
          <wp:inline distT="0" distB="0" distL="0" distR="0" wp14:anchorId="1FEF2F3B" wp14:editId="1918EC29">
            <wp:extent cx="5181600" cy="2052409"/>
            <wp:effectExtent l="0" t="0" r="0" b="5080"/>
            <wp:docPr id="754104836" name="Picture 1" descr="A diagram of a medical instr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104836" name="Picture 1" descr="A diagram of a medical instrument&#10;&#10;Description automatically generated"/>
                    <pic:cNvPicPr/>
                  </pic:nvPicPr>
                  <pic:blipFill>
                    <a:blip r:embed="rId12"/>
                    <a:stretch>
                      <a:fillRect/>
                    </a:stretch>
                  </pic:blipFill>
                  <pic:spPr>
                    <a:xfrm>
                      <a:off x="0" y="0"/>
                      <a:ext cx="5242285" cy="2076446"/>
                    </a:xfrm>
                    <a:prstGeom prst="rect">
                      <a:avLst/>
                    </a:prstGeom>
                  </pic:spPr>
                </pic:pic>
              </a:graphicData>
            </a:graphic>
          </wp:inline>
        </w:drawing>
      </w:r>
      <w:r w:rsidRPr="00D65AF6">
        <w:rPr>
          <w:rFonts w:ascii="Book Antiqua" w:hAnsi="Book Antiqua"/>
          <w:noProof/>
        </w:rPr>
        <w:drawing>
          <wp:inline distT="0" distB="0" distL="0" distR="0" wp14:anchorId="709FDCDB" wp14:editId="212D0F24">
            <wp:extent cx="5098896" cy="3009802"/>
            <wp:effectExtent l="0" t="0" r="6985" b="635"/>
            <wp:docPr id="248024827" name="Picture 1" descr="A table with text and imag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024827" name="Picture 1" descr="A table with text and images&#10;&#10;Description automatically generated with medium confidence"/>
                    <pic:cNvPicPr/>
                  </pic:nvPicPr>
                  <pic:blipFill>
                    <a:blip r:embed="rId13"/>
                    <a:stretch>
                      <a:fillRect/>
                    </a:stretch>
                  </pic:blipFill>
                  <pic:spPr>
                    <a:xfrm>
                      <a:off x="0" y="0"/>
                      <a:ext cx="5124885" cy="3025143"/>
                    </a:xfrm>
                    <a:prstGeom prst="rect">
                      <a:avLst/>
                    </a:prstGeom>
                  </pic:spPr>
                </pic:pic>
              </a:graphicData>
            </a:graphic>
          </wp:inline>
        </w:drawing>
      </w:r>
      <w:r>
        <w:rPr>
          <w:rFonts w:ascii="Book Antiqua" w:hAnsi="Book Antiqua"/>
        </w:rPr>
        <w:lastRenderedPageBreak/>
        <w:tab/>
      </w:r>
      <w:r w:rsidRPr="00D65AF6">
        <w:rPr>
          <w:rFonts w:ascii="Book Antiqua" w:hAnsi="Book Antiqua"/>
          <w:noProof/>
        </w:rPr>
        <w:drawing>
          <wp:inline distT="0" distB="0" distL="0" distR="0" wp14:anchorId="1CE2D126" wp14:editId="20FE2E37">
            <wp:extent cx="5094426" cy="2647950"/>
            <wp:effectExtent l="0" t="0" r="0" b="0"/>
            <wp:docPr id="2096706612" name="Picture 1"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706612" name="Picture 1" descr="A white background with black text&#10;&#10;Description automatically generated"/>
                    <pic:cNvPicPr/>
                  </pic:nvPicPr>
                  <pic:blipFill>
                    <a:blip r:embed="rId14"/>
                    <a:stretch>
                      <a:fillRect/>
                    </a:stretch>
                  </pic:blipFill>
                  <pic:spPr>
                    <a:xfrm>
                      <a:off x="0" y="0"/>
                      <a:ext cx="5104172" cy="2653016"/>
                    </a:xfrm>
                    <a:prstGeom prst="rect">
                      <a:avLst/>
                    </a:prstGeom>
                  </pic:spPr>
                </pic:pic>
              </a:graphicData>
            </a:graphic>
          </wp:inline>
        </w:drawing>
      </w:r>
      <w:r w:rsidR="0032152B" w:rsidRPr="0032152B">
        <w:rPr>
          <w:rFonts w:ascii="Book Antiqua" w:hAnsi="Book Antiqua"/>
          <w:noProof/>
        </w:rPr>
        <w:drawing>
          <wp:inline distT="0" distB="0" distL="0" distR="0" wp14:anchorId="1EA6332F" wp14:editId="607E06BC">
            <wp:extent cx="5698887" cy="4736575"/>
            <wp:effectExtent l="0" t="0" r="0" b="6985"/>
            <wp:docPr id="1177377785" name="Picture 1" descr="A instructions for an infant airw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377785" name="Picture 1" descr="A instructions for an infant airway&#10;&#10;Description automatically generated"/>
                    <pic:cNvPicPr/>
                  </pic:nvPicPr>
                  <pic:blipFill>
                    <a:blip r:embed="rId15"/>
                    <a:stretch>
                      <a:fillRect/>
                    </a:stretch>
                  </pic:blipFill>
                  <pic:spPr>
                    <a:xfrm>
                      <a:off x="0" y="0"/>
                      <a:ext cx="5712119" cy="4747573"/>
                    </a:xfrm>
                    <a:prstGeom prst="rect">
                      <a:avLst/>
                    </a:prstGeom>
                  </pic:spPr>
                </pic:pic>
              </a:graphicData>
            </a:graphic>
          </wp:inline>
        </w:drawing>
      </w:r>
    </w:p>
    <w:p w14:paraId="72CE33B3" w14:textId="7538845F" w:rsidR="00D65AF6" w:rsidRDefault="00625002" w:rsidP="00EF4032">
      <w:pPr>
        <w:rPr>
          <w:rFonts w:ascii="Book Antiqua" w:hAnsi="Book Antiqua"/>
        </w:rPr>
      </w:pPr>
      <w:r w:rsidRPr="00625002">
        <w:rPr>
          <w:rFonts w:ascii="Book Antiqua" w:hAnsi="Book Antiqua"/>
          <w:noProof/>
        </w:rPr>
        <w:lastRenderedPageBreak/>
        <w:drawing>
          <wp:inline distT="0" distB="0" distL="0" distR="0" wp14:anchorId="143B233B" wp14:editId="69D596E2">
            <wp:extent cx="6858000" cy="3532505"/>
            <wp:effectExtent l="0" t="0" r="0" b="0"/>
            <wp:docPr id="1062370604" name="Picture 1" descr="A blue and white pack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370604" name="Picture 1" descr="A blue and white package&#10;&#10;Description automatically generated"/>
                    <pic:cNvPicPr/>
                  </pic:nvPicPr>
                  <pic:blipFill>
                    <a:blip r:embed="rId16"/>
                    <a:stretch>
                      <a:fillRect/>
                    </a:stretch>
                  </pic:blipFill>
                  <pic:spPr>
                    <a:xfrm>
                      <a:off x="0" y="0"/>
                      <a:ext cx="6858000" cy="3532505"/>
                    </a:xfrm>
                    <a:prstGeom prst="rect">
                      <a:avLst/>
                    </a:prstGeom>
                  </pic:spPr>
                </pic:pic>
              </a:graphicData>
            </a:graphic>
          </wp:inline>
        </w:drawing>
      </w:r>
    </w:p>
    <w:p w14:paraId="1E11A139" w14:textId="77777777" w:rsidR="00625002" w:rsidRDefault="00625002" w:rsidP="00EF4032">
      <w:pPr>
        <w:rPr>
          <w:rFonts w:ascii="Book Antiqua" w:hAnsi="Book Antiqua"/>
        </w:rPr>
      </w:pPr>
    </w:p>
    <w:p w14:paraId="153DE1C4" w14:textId="77777777" w:rsidR="009911C0" w:rsidRDefault="008637AC" w:rsidP="00EF4032">
      <w:pPr>
        <w:rPr>
          <w:rFonts w:ascii="Book Antiqua" w:hAnsi="Book Antiqua"/>
        </w:rPr>
      </w:pPr>
      <w:r w:rsidRPr="008637AC">
        <w:rPr>
          <w:rFonts w:ascii="Book Antiqua" w:hAnsi="Book Antiqua"/>
          <w:noProof/>
        </w:rPr>
        <w:drawing>
          <wp:inline distT="0" distB="0" distL="0" distR="0" wp14:anchorId="6FDA3540" wp14:editId="007855DA">
            <wp:extent cx="6858000" cy="4051300"/>
            <wp:effectExtent l="0" t="0" r="0" b="6350"/>
            <wp:docPr id="185211363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113630" name="Picture 1" descr="A screenshot of a computer&#10;&#10;Description automatically generated"/>
                    <pic:cNvPicPr/>
                  </pic:nvPicPr>
                  <pic:blipFill>
                    <a:blip r:embed="rId17"/>
                    <a:stretch>
                      <a:fillRect/>
                    </a:stretch>
                  </pic:blipFill>
                  <pic:spPr>
                    <a:xfrm>
                      <a:off x="0" y="0"/>
                      <a:ext cx="6858000" cy="4051300"/>
                    </a:xfrm>
                    <a:prstGeom prst="rect">
                      <a:avLst/>
                    </a:prstGeom>
                  </pic:spPr>
                </pic:pic>
              </a:graphicData>
            </a:graphic>
          </wp:inline>
        </w:drawing>
      </w:r>
    </w:p>
    <w:p w14:paraId="56BBB9A0" w14:textId="020AE530" w:rsidR="00862D4E" w:rsidRPr="00EF4032" w:rsidRDefault="009911C0" w:rsidP="00EF4032">
      <w:pPr>
        <w:rPr>
          <w:rFonts w:ascii="Book Antiqua" w:hAnsi="Book Antiqua"/>
        </w:rPr>
      </w:pPr>
      <w:r>
        <w:rPr>
          <w:rFonts w:ascii="Book Antiqua" w:hAnsi="Book Antiqua"/>
        </w:rPr>
        <w:tab/>
      </w:r>
      <w:r w:rsidRPr="009911C0">
        <w:rPr>
          <w:rFonts w:ascii="Book Antiqua" w:hAnsi="Book Antiqua"/>
        </w:rPr>
        <w:drawing>
          <wp:inline distT="0" distB="0" distL="0" distR="0" wp14:anchorId="0ABBAC08" wp14:editId="0D7E3C1F">
            <wp:extent cx="1587765" cy="941532"/>
            <wp:effectExtent l="0" t="0" r="0" b="0"/>
            <wp:docPr id="162110954" name="Picture 1" descr="A blu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10954" name="Picture 1" descr="A blue background with white text&#10;&#10;Description automatically generated"/>
                    <pic:cNvPicPr/>
                  </pic:nvPicPr>
                  <pic:blipFill>
                    <a:blip r:embed="rId18"/>
                    <a:stretch>
                      <a:fillRect/>
                    </a:stretch>
                  </pic:blipFill>
                  <pic:spPr>
                    <a:xfrm>
                      <a:off x="0" y="0"/>
                      <a:ext cx="1613512" cy="956799"/>
                    </a:xfrm>
                    <a:prstGeom prst="rect">
                      <a:avLst/>
                    </a:prstGeom>
                  </pic:spPr>
                </pic:pic>
              </a:graphicData>
            </a:graphic>
          </wp:inline>
        </w:drawing>
      </w:r>
      <w:r w:rsidR="0014773F">
        <w:rPr>
          <w:rFonts w:ascii="Book Antiqua" w:hAnsi="Book Antiqua"/>
        </w:rPr>
        <w:tab/>
      </w:r>
      <w:r w:rsidR="0014773F">
        <w:rPr>
          <w:rFonts w:ascii="Book Antiqua" w:hAnsi="Book Antiqua"/>
        </w:rPr>
        <w:tab/>
      </w:r>
      <w:r w:rsidR="0014773F">
        <w:rPr>
          <w:rFonts w:ascii="Book Antiqua" w:hAnsi="Book Antiqua"/>
        </w:rPr>
        <w:tab/>
      </w:r>
      <w:r w:rsidR="0014773F">
        <w:rPr>
          <w:rFonts w:ascii="Book Antiqua" w:hAnsi="Book Antiqua"/>
        </w:rPr>
        <w:tab/>
      </w:r>
      <w:r w:rsidR="0014773F">
        <w:rPr>
          <w:rFonts w:ascii="Book Antiqua" w:hAnsi="Book Antiqua"/>
        </w:rPr>
        <w:tab/>
      </w:r>
      <w:r w:rsidR="0014773F">
        <w:rPr>
          <w:rFonts w:ascii="Book Antiqua" w:hAnsi="Book Antiqua"/>
        </w:rPr>
        <w:tab/>
      </w:r>
      <w:r w:rsidR="004128DE">
        <w:rPr>
          <w:rFonts w:ascii="Book Antiqua" w:hAnsi="Book Antiqua"/>
        </w:rPr>
        <w:tab/>
      </w:r>
    </w:p>
    <w:sectPr w:rsidR="00862D4E" w:rsidRPr="00EF4032" w:rsidSect="00E53F5B">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82E2A"/>
    <w:multiLevelType w:val="multilevel"/>
    <w:tmpl w:val="17383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A037DC"/>
    <w:multiLevelType w:val="multilevel"/>
    <w:tmpl w:val="17383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CA12DF"/>
    <w:multiLevelType w:val="hybridMultilevel"/>
    <w:tmpl w:val="402AD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624DF7"/>
    <w:multiLevelType w:val="hybridMultilevel"/>
    <w:tmpl w:val="91AAA4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CE30474"/>
    <w:multiLevelType w:val="multilevel"/>
    <w:tmpl w:val="173836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3663E4"/>
    <w:multiLevelType w:val="hybridMultilevel"/>
    <w:tmpl w:val="197E746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F95750A"/>
    <w:multiLevelType w:val="hybridMultilevel"/>
    <w:tmpl w:val="8FA410A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C07D22"/>
    <w:multiLevelType w:val="hybridMultilevel"/>
    <w:tmpl w:val="82EC3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0369FE"/>
    <w:multiLevelType w:val="hybridMultilevel"/>
    <w:tmpl w:val="1056FB6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132969"/>
    <w:multiLevelType w:val="hybridMultilevel"/>
    <w:tmpl w:val="AF12C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7134FD"/>
    <w:multiLevelType w:val="hybridMultilevel"/>
    <w:tmpl w:val="1B7A93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99F3E95"/>
    <w:multiLevelType w:val="hybridMultilevel"/>
    <w:tmpl w:val="417A4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BA45230"/>
    <w:multiLevelType w:val="hybridMultilevel"/>
    <w:tmpl w:val="FE4A2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CA6614D"/>
    <w:multiLevelType w:val="hybridMultilevel"/>
    <w:tmpl w:val="489E6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54679028">
    <w:abstractNumId w:val="2"/>
  </w:num>
  <w:num w:numId="2" w16cid:durableId="2061442349">
    <w:abstractNumId w:val="12"/>
  </w:num>
  <w:num w:numId="3" w16cid:durableId="100341181">
    <w:abstractNumId w:val="4"/>
  </w:num>
  <w:num w:numId="4" w16cid:durableId="1170101157">
    <w:abstractNumId w:val="0"/>
  </w:num>
  <w:num w:numId="5" w16cid:durableId="1051805995">
    <w:abstractNumId w:val="1"/>
  </w:num>
  <w:num w:numId="6" w16cid:durableId="438984866">
    <w:abstractNumId w:val="13"/>
  </w:num>
  <w:num w:numId="7" w16cid:durableId="1210146957">
    <w:abstractNumId w:val="8"/>
  </w:num>
  <w:num w:numId="8" w16cid:durableId="1738356874">
    <w:abstractNumId w:val="7"/>
  </w:num>
  <w:num w:numId="9" w16cid:durableId="1844541727">
    <w:abstractNumId w:val="11"/>
  </w:num>
  <w:num w:numId="10" w16cid:durableId="1943102668">
    <w:abstractNumId w:val="5"/>
  </w:num>
  <w:num w:numId="11" w16cid:durableId="174072925">
    <w:abstractNumId w:val="6"/>
  </w:num>
  <w:num w:numId="12" w16cid:durableId="1830367750">
    <w:abstractNumId w:val="3"/>
  </w:num>
  <w:num w:numId="13" w16cid:durableId="1393432979">
    <w:abstractNumId w:val="10"/>
  </w:num>
  <w:num w:numId="14" w16cid:durableId="105777820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032"/>
    <w:rsid w:val="00017D23"/>
    <w:rsid w:val="00031496"/>
    <w:rsid w:val="00047A1B"/>
    <w:rsid w:val="00065956"/>
    <w:rsid w:val="00090B5B"/>
    <w:rsid w:val="000C5015"/>
    <w:rsid w:val="000E5ED8"/>
    <w:rsid w:val="00100C1E"/>
    <w:rsid w:val="00105F83"/>
    <w:rsid w:val="00110C5C"/>
    <w:rsid w:val="001308AB"/>
    <w:rsid w:val="001327E8"/>
    <w:rsid w:val="00132F64"/>
    <w:rsid w:val="0014773F"/>
    <w:rsid w:val="001668BE"/>
    <w:rsid w:val="001926FC"/>
    <w:rsid w:val="001A3A95"/>
    <w:rsid w:val="001E6E79"/>
    <w:rsid w:val="00247E22"/>
    <w:rsid w:val="002637E6"/>
    <w:rsid w:val="002735E0"/>
    <w:rsid w:val="00274DC3"/>
    <w:rsid w:val="002766C0"/>
    <w:rsid w:val="002C767E"/>
    <w:rsid w:val="002D35F1"/>
    <w:rsid w:val="002E664A"/>
    <w:rsid w:val="003204F5"/>
    <w:rsid w:val="0032152B"/>
    <w:rsid w:val="003672E4"/>
    <w:rsid w:val="00377331"/>
    <w:rsid w:val="003A0459"/>
    <w:rsid w:val="003C0FE2"/>
    <w:rsid w:val="003E5D72"/>
    <w:rsid w:val="003E6A11"/>
    <w:rsid w:val="003F5BC4"/>
    <w:rsid w:val="00401B25"/>
    <w:rsid w:val="004128DE"/>
    <w:rsid w:val="00450A13"/>
    <w:rsid w:val="004A0654"/>
    <w:rsid w:val="004D2C9A"/>
    <w:rsid w:val="004E75FD"/>
    <w:rsid w:val="005D5064"/>
    <w:rsid w:val="00623DD2"/>
    <w:rsid w:val="00625002"/>
    <w:rsid w:val="00625AD2"/>
    <w:rsid w:val="00636BA3"/>
    <w:rsid w:val="0067181C"/>
    <w:rsid w:val="0069601E"/>
    <w:rsid w:val="006B04DE"/>
    <w:rsid w:val="006E305E"/>
    <w:rsid w:val="00715D68"/>
    <w:rsid w:val="0072376E"/>
    <w:rsid w:val="00724BB5"/>
    <w:rsid w:val="007346E7"/>
    <w:rsid w:val="00736BCD"/>
    <w:rsid w:val="00741FEB"/>
    <w:rsid w:val="00746452"/>
    <w:rsid w:val="00752D1D"/>
    <w:rsid w:val="0079146A"/>
    <w:rsid w:val="007A4FCE"/>
    <w:rsid w:val="007B0461"/>
    <w:rsid w:val="007B36C6"/>
    <w:rsid w:val="007D57BA"/>
    <w:rsid w:val="008037E0"/>
    <w:rsid w:val="00840028"/>
    <w:rsid w:val="008456ED"/>
    <w:rsid w:val="00862D4E"/>
    <w:rsid w:val="008637AC"/>
    <w:rsid w:val="00866410"/>
    <w:rsid w:val="00873C93"/>
    <w:rsid w:val="008B5A29"/>
    <w:rsid w:val="008C40E5"/>
    <w:rsid w:val="008E770B"/>
    <w:rsid w:val="008F77B4"/>
    <w:rsid w:val="0091126B"/>
    <w:rsid w:val="00917EE1"/>
    <w:rsid w:val="009319CA"/>
    <w:rsid w:val="0093510D"/>
    <w:rsid w:val="009445C1"/>
    <w:rsid w:val="009556F6"/>
    <w:rsid w:val="009911C0"/>
    <w:rsid w:val="009A078D"/>
    <w:rsid w:val="009A0AF9"/>
    <w:rsid w:val="009A1558"/>
    <w:rsid w:val="009C7F4C"/>
    <w:rsid w:val="009E0486"/>
    <w:rsid w:val="009E194D"/>
    <w:rsid w:val="00A026CE"/>
    <w:rsid w:val="00A04324"/>
    <w:rsid w:val="00A36A9A"/>
    <w:rsid w:val="00A45B35"/>
    <w:rsid w:val="00A74A97"/>
    <w:rsid w:val="00A82EB3"/>
    <w:rsid w:val="00AB17C1"/>
    <w:rsid w:val="00AE4E20"/>
    <w:rsid w:val="00B1092E"/>
    <w:rsid w:val="00B1396A"/>
    <w:rsid w:val="00B25D6E"/>
    <w:rsid w:val="00B50B55"/>
    <w:rsid w:val="00B55534"/>
    <w:rsid w:val="00B55E1A"/>
    <w:rsid w:val="00BA10E9"/>
    <w:rsid w:val="00BA232E"/>
    <w:rsid w:val="00BA2EBB"/>
    <w:rsid w:val="00BB216E"/>
    <w:rsid w:val="00BD3C46"/>
    <w:rsid w:val="00BE3A5E"/>
    <w:rsid w:val="00BE57E0"/>
    <w:rsid w:val="00C05B3C"/>
    <w:rsid w:val="00C17C45"/>
    <w:rsid w:val="00C47F3A"/>
    <w:rsid w:val="00C9226F"/>
    <w:rsid w:val="00D56C57"/>
    <w:rsid w:val="00D65AF6"/>
    <w:rsid w:val="00D6731B"/>
    <w:rsid w:val="00DA462A"/>
    <w:rsid w:val="00DC5117"/>
    <w:rsid w:val="00E31998"/>
    <w:rsid w:val="00E43FA9"/>
    <w:rsid w:val="00E53F5B"/>
    <w:rsid w:val="00E634BC"/>
    <w:rsid w:val="00E90394"/>
    <w:rsid w:val="00EF4032"/>
    <w:rsid w:val="00F11E9E"/>
    <w:rsid w:val="00F23152"/>
    <w:rsid w:val="00F45C12"/>
    <w:rsid w:val="00F613D6"/>
    <w:rsid w:val="00F7444B"/>
    <w:rsid w:val="00F8216D"/>
    <w:rsid w:val="00F92EA8"/>
    <w:rsid w:val="00F970AF"/>
    <w:rsid w:val="00FB6205"/>
    <w:rsid w:val="00FB7D8D"/>
    <w:rsid w:val="00FD72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65D4D"/>
  <w15:chartTrackingRefBased/>
  <w15:docId w15:val="{295D5C27-2F12-40FD-8EB6-2075D210B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D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4FCE"/>
    <w:pPr>
      <w:ind w:left="720"/>
      <w:contextualSpacing/>
    </w:pPr>
  </w:style>
  <w:style w:type="character" w:customStyle="1" w:styleId="al-author-delim">
    <w:name w:val="al-author-delim"/>
    <w:basedOn w:val="DefaultParagraphFont"/>
    <w:rsid w:val="009C7F4C"/>
  </w:style>
  <w:style w:type="character" w:styleId="Emphasis">
    <w:name w:val="Emphasis"/>
    <w:basedOn w:val="DefaultParagraphFont"/>
    <w:uiPriority w:val="20"/>
    <w:qFormat/>
    <w:rsid w:val="009C7F4C"/>
    <w:rPr>
      <w:i/>
      <w:iCs/>
    </w:rPr>
  </w:style>
  <w:style w:type="character" w:styleId="Strong">
    <w:name w:val="Strong"/>
    <w:basedOn w:val="DefaultParagraphFont"/>
    <w:uiPriority w:val="22"/>
    <w:qFormat/>
    <w:rsid w:val="004E75F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882351">
      <w:bodyDiv w:val="1"/>
      <w:marLeft w:val="0"/>
      <w:marRight w:val="0"/>
      <w:marTop w:val="0"/>
      <w:marBottom w:val="0"/>
      <w:divBdr>
        <w:top w:val="none" w:sz="0" w:space="0" w:color="auto"/>
        <w:left w:val="none" w:sz="0" w:space="0" w:color="auto"/>
        <w:bottom w:val="none" w:sz="0" w:space="0" w:color="auto"/>
        <w:right w:val="none" w:sz="0" w:space="0" w:color="auto"/>
      </w:divBdr>
    </w:div>
    <w:div w:id="994995466">
      <w:bodyDiv w:val="1"/>
      <w:marLeft w:val="0"/>
      <w:marRight w:val="0"/>
      <w:marTop w:val="0"/>
      <w:marBottom w:val="0"/>
      <w:divBdr>
        <w:top w:val="none" w:sz="0" w:space="0" w:color="auto"/>
        <w:left w:val="none" w:sz="0" w:space="0" w:color="auto"/>
        <w:bottom w:val="none" w:sz="0" w:space="0" w:color="auto"/>
        <w:right w:val="none" w:sz="0" w:space="0" w:color="auto"/>
      </w:divBdr>
    </w:div>
    <w:div w:id="1167019336">
      <w:bodyDiv w:val="1"/>
      <w:marLeft w:val="0"/>
      <w:marRight w:val="0"/>
      <w:marTop w:val="0"/>
      <w:marBottom w:val="0"/>
      <w:divBdr>
        <w:top w:val="none" w:sz="0" w:space="0" w:color="auto"/>
        <w:left w:val="none" w:sz="0" w:space="0" w:color="auto"/>
        <w:bottom w:val="none" w:sz="0" w:space="0" w:color="auto"/>
        <w:right w:val="none" w:sz="0" w:space="0" w:color="auto"/>
      </w:divBdr>
    </w:div>
    <w:div w:id="2003511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90beb4d-866a-4210-abe0-8aab54982f1d" xsi:nil="true"/>
    <lcf76f155ced4ddcb4097134ff3c332f xmlns="be59d453-c9a3-48ff-ba71-03f6b28fdb5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85B2C89EDF4474E8E56154BDB55C0A3" ma:contentTypeVersion="14" ma:contentTypeDescription="Create a new document." ma:contentTypeScope="" ma:versionID="609a9dfed74cac1353614d5e8592a44f">
  <xsd:schema xmlns:xsd="http://www.w3.org/2001/XMLSchema" xmlns:xs="http://www.w3.org/2001/XMLSchema" xmlns:p="http://schemas.microsoft.com/office/2006/metadata/properties" xmlns:ns2="be59d453-c9a3-48ff-ba71-03f6b28fdb55" xmlns:ns3="c90beb4d-866a-4210-abe0-8aab54982f1d" targetNamespace="http://schemas.microsoft.com/office/2006/metadata/properties" ma:root="true" ma:fieldsID="e20791f74fdd9583c652b251723c8c14" ns2:_="" ns3:_="">
    <xsd:import namespace="be59d453-c9a3-48ff-ba71-03f6b28fdb55"/>
    <xsd:import namespace="c90beb4d-866a-4210-abe0-8aab54982f1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59d453-c9a3-48ff-ba71-03f6b28fdb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dde97cc-5ce6-46a6-8ba7-a0ee31ce691e"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90beb4d-866a-4210-abe0-8aab54982f1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5a34386-2579-489a-85a1-05fcc845ffdb}" ma:internalName="TaxCatchAll" ma:showField="CatchAllData" ma:web="c90beb4d-866a-4210-abe0-8aab54982f1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69F255-E7C5-4F1E-80B6-3E532BF00B20}">
  <ds:schemaRefs>
    <ds:schemaRef ds:uri="http://schemas.microsoft.com/office/2006/metadata/properties"/>
    <ds:schemaRef ds:uri="http://schemas.microsoft.com/office/infopath/2007/PartnerControls"/>
    <ds:schemaRef ds:uri="c90beb4d-866a-4210-abe0-8aab54982f1d"/>
    <ds:schemaRef ds:uri="be59d453-c9a3-48ff-ba71-03f6b28fdb55"/>
  </ds:schemaRefs>
</ds:datastoreItem>
</file>

<file path=customXml/itemProps2.xml><?xml version="1.0" encoding="utf-8"?>
<ds:datastoreItem xmlns:ds="http://schemas.openxmlformats.org/officeDocument/2006/customXml" ds:itemID="{80AE5A78-53CB-4E1B-8453-BFDF1AC8FFB0}">
  <ds:schemaRefs>
    <ds:schemaRef ds:uri="http://schemas.microsoft.com/sharepoint/v3/contenttype/forms"/>
  </ds:schemaRefs>
</ds:datastoreItem>
</file>

<file path=customXml/itemProps3.xml><?xml version="1.0" encoding="utf-8"?>
<ds:datastoreItem xmlns:ds="http://schemas.openxmlformats.org/officeDocument/2006/customXml" ds:itemID="{E27494D2-8854-4EEF-BF8D-F58AB75355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59d453-c9a3-48ff-ba71-03f6b28fdb55"/>
    <ds:schemaRef ds:uri="c90beb4d-866a-4210-abe0-8aab54982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1276</Words>
  <Characters>7275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Harnish</dc:creator>
  <cp:keywords/>
  <dc:description/>
  <cp:lastModifiedBy>Jessica Harnish</cp:lastModifiedBy>
  <cp:revision>10</cp:revision>
  <dcterms:created xsi:type="dcterms:W3CDTF">2023-11-15T22:26:00Z</dcterms:created>
  <dcterms:modified xsi:type="dcterms:W3CDTF">2023-11-15T22:35:00Z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0x010100985B2C89EDF4474E8E56154BDB55C0A3</vt:lpwstr>
  </property>
  <property fmtid="{D5CDD505-2E9C-101B-9397-08002B2CF9AE}" pid="3" name="MediaServiceImageTags">
    <vt:lpwstr/>
  </property>
</Properties>
</file>